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ayout w:type="fixed"/>
        <w:tblLook w:val="06A0" w:firstRow="1" w:lastRow="0" w:firstColumn="1" w:lastColumn="0" w:noHBand="1" w:noVBand="1"/>
      </w:tblPr>
      <w:tblGrid>
        <w:gridCol w:w="10490"/>
      </w:tblGrid>
      <w:tr w:rsidR="4E53FB18" w:rsidRPr="001C0DB0" w14:paraId="39A64F33" w14:textId="77777777" w:rsidTr="005928A1">
        <w:tc>
          <w:tcPr>
            <w:tcW w:w="10490" w:type="dxa"/>
            <w:shd w:val="clear" w:color="auto" w:fill="8496B0" w:themeFill="text2" w:themeFillTint="99"/>
          </w:tcPr>
          <w:p w14:paraId="68332225" w14:textId="7E54BEA4" w:rsidR="5E5DA3EE" w:rsidRPr="001C0DB0" w:rsidRDefault="007212D2" w:rsidP="005928A1">
            <w:pPr>
              <w:jc w:val="both"/>
              <w:rPr>
                <w:rFonts w:eastAsia="Arial" w:cstheme="minorHAnsi"/>
                <w:sz w:val="48"/>
                <w:szCs w:val="48"/>
              </w:rPr>
            </w:pPr>
            <w:r w:rsidRPr="001C0DB0">
              <w:rPr>
                <w:rFonts w:cstheme="minorHAnsi"/>
                <w:noProof/>
                <w:lang w:eastAsia="en-GB"/>
              </w:rPr>
              <w:drawing>
                <wp:anchor distT="0" distB="0" distL="114300" distR="114300" simplePos="0" relativeHeight="251662336" behindDoc="1" locked="0" layoutInCell="1" allowOverlap="1" wp14:anchorId="7A28A7A0" wp14:editId="2153715A">
                  <wp:simplePos x="0" y="0"/>
                  <wp:positionH relativeFrom="leftMargin">
                    <wp:posOffset>6068991</wp:posOffset>
                  </wp:positionH>
                  <wp:positionV relativeFrom="paragraph">
                    <wp:posOffset>31070</wp:posOffset>
                  </wp:positionV>
                  <wp:extent cx="598170" cy="540385"/>
                  <wp:effectExtent l="0" t="0" r="0" b="0"/>
                  <wp:wrapTight wrapText="bothSides">
                    <wp:wrapPolygon edited="0">
                      <wp:start x="0" y="0"/>
                      <wp:lineTo x="0" y="20559"/>
                      <wp:lineTo x="20637" y="20559"/>
                      <wp:lineTo x="206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540385"/>
                          </a:xfrm>
                          <a:prstGeom prst="rect">
                            <a:avLst/>
                          </a:prstGeom>
                          <a:noFill/>
                        </pic:spPr>
                      </pic:pic>
                    </a:graphicData>
                  </a:graphic>
                  <wp14:sizeRelH relativeFrom="page">
                    <wp14:pctWidth>0</wp14:pctWidth>
                  </wp14:sizeRelH>
                  <wp14:sizeRelV relativeFrom="page">
                    <wp14:pctHeight>0</wp14:pctHeight>
                  </wp14:sizeRelV>
                </wp:anchor>
              </w:drawing>
            </w:r>
            <w:r w:rsidR="14716CF8" w:rsidRPr="001C0DB0">
              <w:rPr>
                <w:rFonts w:eastAsia="Arial" w:cstheme="minorHAnsi"/>
                <w:sz w:val="48"/>
                <w:szCs w:val="48"/>
              </w:rPr>
              <w:t>Positive Transitions</w:t>
            </w:r>
            <w:r w:rsidR="532ABF08" w:rsidRPr="001C0DB0">
              <w:rPr>
                <w:rFonts w:eastAsia="Arial" w:cstheme="minorHAnsi"/>
                <w:sz w:val="48"/>
                <w:szCs w:val="48"/>
              </w:rPr>
              <w:t xml:space="preserve"> in the Early Years</w:t>
            </w:r>
            <w:r w:rsidRPr="001C0DB0">
              <w:rPr>
                <w:rFonts w:cstheme="minorHAnsi"/>
                <w:noProof/>
                <w:lang w:eastAsia="en-GB"/>
              </w:rPr>
              <w:t xml:space="preserve"> </w:t>
            </w:r>
          </w:p>
          <w:p w14:paraId="7A4E3AFE" w14:textId="77777777" w:rsidR="6887F365" w:rsidRPr="001C0DB0" w:rsidRDefault="6887F365" w:rsidP="005928A1">
            <w:pPr>
              <w:pStyle w:val="ListParagraph"/>
              <w:numPr>
                <w:ilvl w:val="0"/>
                <w:numId w:val="6"/>
              </w:numPr>
              <w:jc w:val="both"/>
              <w:rPr>
                <w:rFonts w:eastAsia="Arial" w:cstheme="minorHAnsi"/>
                <w:sz w:val="36"/>
                <w:szCs w:val="36"/>
              </w:rPr>
            </w:pPr>
            <w:r w:rsidRPr="001C0DB0">
              <w:rPr>
                <w:rFonts w:eastAsia="Arial" w:cstheme="minorHAnsi"/>
                <w:sz w:val="36"/>
                <w:szCs w:val="36"/>
              </w:rPr>
              <w:t>principles</w:t>
            </w:r>
            <w:r w:rsidR="7B88C49D" w:rsidRPr="001C0DB0">
              <w:rPr>
                <w:rFonts w:eastAsia="Arial" w:cstheme="minorHAnsi"/>
                <w:sz w:val="36"/>
                <w:szCs w:val="36"/>
              </w:rPr>
              <w:t xml:space="preserve">, </w:t>
            </w:r>
            <w:proofErr w:type="gramStart"/>
            <w:r w:rsidR="7B88C49D" w:rsidRPr="001C0DB0">
              <w:rPr>
                <w:rFonts w:eastAsia="Arial" w:cstheme="minorHAnsi"/>
                <w:sz w:val="36"/>
                <w:szCs w:val="36"/>
              </w:rPr>
              <w:t>proc</w:t>
            </w:r>
            <w:r w:rsidR="299A93F9" w:rsidRPr="001C0DB0">
              <w:rPr>
                <w:rFonts w:eastAsia="Arial" w:cstheme="minorHAnsi"/>
                <w:sz w:val="36"/>
                <w:szCs w:val="36"/>
              </w:rPr>
              <w:t>esses</w:t>
            </w:r>
            <w:proofErr w:type="gramEnd"/>
            <w:r w:rsidR="7B88C49D" w:rsidRPr="001C0DB0">
              <w:rPr>
                <w:rFonts w:eastAsia="Arial" w:cstheme="minorHAnsi"/>
                <w:sz w:val="36"/>
                <w:szCs w:val="36"/>
              </w:rPr>
              <w:t xml:space="preserve"> and responsibilities.</w:t>
            </w:r>
          </w:p>
          <w:p w14:paraId="5E862334" w14:textId="7C3437D1" w:rsidR="005E66AF" w:rsidRPr="001C0DB0" w:rsidRDefault="005E66AF" w:rsidP="005928A1">
            <w:pPr>
              <w:jc w:val="both"/>
              <w:rPr>
                <w:rFonts w:eastAsia="Arial" w:cstheme="minorHAnsi"/>
                <w:sz w:val="36"/>
                <w:szCs w:val="36"/>
              </w:rPr>
            </w:pPr>
          </w:p>
        </w:tc>
      </w:tr>
    </w:tbl>
    <w:p w14:paraId="5E990582" w14:textId="77777777" w:rsidR="00F2508E" w:rsidRPr="001C0DB0" w:rsidRDefault="00F2508E" w:rsidP="005928A1">
      <w:pPr>
        <w:jc w:val="both"/>
        <w:rPr>
          <w:rFonts w:cstheme="minorHAnsi"/>
          <w:sz w:val="16"/>
          <w:szCs w:val="16"/>
        </w:rPr>
      </w:pPr>
    </w:p>
    <w:tbl>
      <w:tblPr>
        <w:tblStyle w:val="TableGrid"/>
        <w:tblW w:w="10490" w:type="dxa"/>
        <w:tblInd w:w="-5" w:type="dxa"/>
        <w:tblLayout w:type="fixed"/>
        <w:tblLook w:val="06A0" w:firstRow="1" w:lastRow="0" w:firstColumn="1" w:lastColumn="0" w:noHBand="1" w:noVBand="1"/>
      </w:tblPr>
      <w:tblGrid>
        <w:gridCol w:w="10490"/>
      </w:tblGrid>
      <w:tr w:rsidR="4E53FB18" w:rsidRPr="001C0DB0" w14:paraId="628FCFF3" w14:textId="77777777" w:rsidTr="005928A1">
        <w:tc>
          <w:tcPr>
            <w:tcW w:w="10490" w:type="dxa"/>
            <w:shd w:val="clear" w:color="auto" w:fill="BDD6EE" w:themeFill="accent5" w:themeFillTint="66"/>
          </w:tcPr>
          <w:p w14:paraId="3DA4DB45" w14:textId="09F6E1F9" w:rsidR="219BB483" w:rsidRPr="001C0DB0" w:rsidRDefault="219BB483" w:rsidP="005928A1">
            <w:pPr>
              <w:spacing w:before="120" w:after="120"/>
              <w:jc w:val="both"/>
              <w:rPr>
                <w:rFonts w:eastAsia="Calibri" w:cstheme="minorHAnsi"/>
                <w:sz w:val="32"/>
                <w:szCs w:val="32"/>
              </w:rPr>
            </w:pPr>
            <w:r w:rsidRPr="001C0DB0">
              <w:rPr>
                <w:rFonts w:eastAsia="Arial" w:cstheme="minorHAnsi"/>
                <w:b/>
                <w:bCs/>
                <w:color w:val="000000" w:themeColor="text1"/>
                <w:sz w:val="32"/>
                <w:szCs w:val="32"/>
              </w:rPr>
              <w:t>Introduction</w:t>
            </w:r>
          </w:p>
        </w:tc>
      </w:tr>
    </w:tbl>
    <w:p w14:paraId="39C901B1" w14:textId="0EC4797A" w:rsidR="00A848C9" w:rsidRPr="00FA5745" w:rsidRDefault="71AF0264" w:rsidP="005928A1">
      <w:pPr>
        <w:spacing w:before="120"/>
        <w:jc w:val="both"/>
        <w:rPr>
          <w:rFonts w:eastAsia="Arial" w:cstheme="minorHAnsi"/>
          <w:sz w:val="24"/>
          <w:szCs w:val="24"/>
        </w:rPr>
      </w:pPr>
      <w:r w:rsidRPr="00FA5745">
        <w:rPr>
          <w:rStyle w:val="normaltextrun"/>
          <w:rFonts w:eastAsia="Arial" w:cstheme="minorHAnsi"/>
          <w:position w:val="4"/>
          <w:sz w:val="24"/>
          <w:szCs w:val="24"/>
          <w:lang w:val="en-US"/>
        </w:rPr>
        <w:t>Starting school or nursery</w:t>
      </w:r>
      <w:r w:rsidR="65E6817F" w:rsidRPr="00FA5745">
        <w:rPr>
          <w:rStyle w:val="normaltextrun"/>
          <w:rFonts w:eastAsia="Arial" w:cstheme="minorHAnsi"/>
          <w:position w:val="4"/>
          <w:sz w:val="24"/>
          <w:szCs w:val="24"/>
          <w:lang w:val="en-US"/>
        </w:rPr>
        <w:t xml:space="preserve"> is a time of change and can be a source of both excitement and anxiety for children and for their parents/</w:t>
      </w:r>
      <w:proofErr w:type="spellStart"/>
      <w:r w:rsidR="65E6817F" w:rsidRPr="00FA5745">
        <w:rPr>
          <w:rStyle w:val="normaltextrun"/>
          <w:rFonts w:eastAsia="Arial" w:cstheme="minorHAnsi"/>
          <w:position w:val="4"/>
          <w:sz w:val="24"/>
          <w:szCs w:val="24"/>
          <w:lang w:val="en-US"/>
        </w:rPr>
        <w:t>carers</w:t>
      </w:r>
      <w:proofErr w:type="spellEnd"/>
      <w:r w:rsidR="65E6817F" w:rsidRPr="00FA5745">
        <w:rPr>
          <w:rStyle w:val="normaltextrun"/>
          <w:rFonts w:eastAsia="Arial" w:cstheme="minorHAnsi"/>
          <w:position w:val="4"/>
          <w:sz w:val="24"/>
          <w:szCs w:val="24"/>
          <w:lang w:val="en-US"/>
        </w:rPr>
        <w:t>. </w:t>
      </w:r>
    </w:p>
    <w:p w14:paraId="7FC6A5E6" w14:textId="4E83EE94" w:rsidR="005F3620" w:rsidRPr="00FA5745" w:rsidRDefault="00266B17" w:rsidP="005928A1">
      <w:pPr>
        <w:jc w:val="both"/>
        <w:rPr>
          <w:rStyle w:val="normaltextrun"/>
          <w:rFonts w:eastAsia="Arial" w:cstheme="minorHAnsi"/>
          <w:position w:val="4"/>
          <w:sz w:val="24"/>
          <w:szCs w:val="24"/>
          <w:lang w:val="en-US"/>
        </w:rPr>
      </w:pPr>
      <w:r w:rsidRPr="00FA5745">
        <w:rPr>
          <w:rStyle w:val="normaltextrun"/>
          <w:rFonts w:eastAsia="Arial" w:cstheme="minorHAnsi"/>
          <w:position w:val="4"/>
          <w:sz w:val="24"/>
          <w:szCs w:val="24"/>
          <w:lang w:val="en-US"/>
        </w:rPr>
        <w:t>Positive</w:t>
      </w:r>
      <w:r w:rsidR="3B2D2316" w:rsidRPr="00FA5745">
        <w:rPr>
          <w:rStyle w:val="normaltextrun"/>
          <w:rFonts w:eastAsia="Arial" w:cstheme="minorHAnsi"/>
          <w:position w:val="4"/>
          <w:sz w:val="24"/>
          <w:szCs w:val="24"/>
          <w:lang w:val="en-US"/>
        </w:rPr>
        <w:t xml:space="preserve"> transitions are </w:t>
      </w:r>
      <w:r w:rsidR="306BB9A8" w:rsidRPr="00FA5745">
        <w:rPr>
          <w:rStyle w:val="normaltextrun"/>
          <w:rFonts w:eastAsia="Arial" w:cstheme="minorHAnsi"/>
          <w:position w:val="4"/>
          <w:sz w:val="24"/>
          <w:szCs w:val="24"/>
          <w:lang w:val="en-US"/>
        </w:rPr>
        <w:t>vital</w:t>
      </w:r>
      <w:r w:rsidR="3B2D2316" w:rsidRPr="00FA5745">
        <w:rPr>
          <w:rStyle w:val="normaltextrun"/>
          <w:rFonts w:eastAsia="Arial" w:cstheme="minorHAnsi"/>
          <w:position w:val="4"/>
          <w:sz w:val="24"/>
          <w:szCs w:val="24"/>
          <w:lang w:val="en-US"/>
        </w:rPr>
        <w:t xml:space="preserve"> for </w:t>
      </w:r>
      <w:r w:rsidR="00684C0A" w:rsidRPr="00FA5745">
        <w:rPr>
          <w:rStyle w:val="normaltextrun"/>
          <w:rFonts w:eastAsia="Arial" w:cstheme="minorHAnsi"/>
          <w:position w:val="4"/>
          <w:sz w:val="24"/>
          <w:szCs w:val="24"/>
          <w:lang w:val="en-US"/>
        </w:rPr>
        <w:t xml:space="preserve">all </w:t>
      </w:r>
      <w:r w:rsidR="3B2D2316" w:rsidRPr="00FA5745">
        <w:rPr>
          <w:rStyle w:val="normaltextrun"/>
          <w:rFonts w:eastAsia="Arial" w:cstheme="minorHAnsi"/>
          <w:position w:val="4"/>
          <w:sz w:val="24"/>
          <w:szCs w:val="24"/>
          <w:lang w:val="en-US"/>
        </w:rPr>
        <w:t>children’s emotional we</w:t>
      </w:r>
      <w:r w:rsidR="772A0BC4" w:rsidRPr="00FA5745">
        <w:rPr>
          <w:rStyle w:val="normaltextrun"/>
          <w:rFonts w:eastAsia="Arial" w:cstheme="minorHAnsi"/>
          <w:position w:val="4"/>
          <w:sz w:val="24"/>
          <w:szCs w:val="24"/>
          <w:lang w:val="en-US"/>
        </w:rPr>
        <w:t xml:space="preserve">llbeing and achievement, and planning for these transitions is fundamental to effective early years practice. </w:t>
      </w:r>
      <w:r w:rsidR="00FF5896" w:rsidRPr="00FA5745">
        <w:rPr>
          <w:rStyle w:val="normaltextrun"/>
          <w:rFonts w:eastAsia="Arial" w:cstheme="minorHAnsi"/>
          <w:position w:val="4"/>
          <w:sz w:val="24"/>
          <w:szCs w:val="24"/>
          <w:lang w:val="en-US"/>
        </w:rPr>
        <w:t xml:space="preserve">Some </w:t>
      </w:r>
      <w:r w:rsidR="00270503" w:rsidRPr="00FA5745">
        <w:rPr>
          <w:rStyle w:val="normaltextrun"/>
          <w:rFonts w:eastAsia="Arial" w:cstheme="minorHAnsi"/>
          <w:position w:val="4"/>
          <w:sz w:val="24"/>
          <w:szCs w:val="24"/>
          <w:lang w:val="en-US"/>
        </w:rPr>
        <w:t xml:space="preserve">children, such as those with SEND </w:t>
      </w:r>
      <w:r w:rsidR="00270503" w:rsidRPr="008D76B3">
        <w:rPr>
          <w:rStyle w:val="normaltextrun"/>
          <w:rFonts w:eastAsia="Arial" w:cstheme="minorHAnsi"/>
          <w:position w:val="4"/>
          <w:sz w:val="24"/>
          <w:szCs w:val="24"/>
          <w:lang w:val="en-US"/>
        </w:rPr>
        <w:t xml:space="preserve">or </w:t>
      </w:r>
      <w:r w:rsidR="002E35A4" w:rsidRPr="008D76B3">
        <w:rPr>
          <w:rStyle w:val="normaltextrun"/>
          <w:rFonts w:eastAsia="Arial" w:cstheme="minorHAnsi"/>
          <w:position w:val="4"/>
          <w:sz w:val="24"/>
          <w:szCs w:val="24"/>
          <w:lang w:val="en-US"/>
        </w:rPr>
        <w:t xml:space="preserve">those </w:t>
      </w:r>
      <w:r w:rsidR="00C34247" w:rsidRPr="008D76B3">
        <w:rPr>
          <w:rStyle w:val="normaltextrun"/>
          <w:rFonts w:eastAsia="Arial" w:cstheme="minorHAnsi"/>
          <w:position w:val="4"/>
          <w:sz w:val="24"/>
          <w:szCs w:val="24"/>
          <w:lang w:val="en-US"/>
        </w:rPr>
        <w:t>who may have experienced trauma</w:t>
      </w:r>
      <w:r w:rsidR="00105640" w:rsidRPr="008D76B3">
        <w:rPr>
          <w:rStyle w:val="normaltextrun"/>
          <w:rFonts w:eastAsia="Arial" w:cstheme="minorHAnsi"/>
          <w:position w:val="4"/>
          <w:sz w:val="24"/>
          <w:szCs w:val="24"/>
          <w:lang w:val="en-US"/>
        </w:rPr>
        <w:t xml:space="preserve"> </w:t>
      </w:r>
      <w:r w:rsidR="00050C0F" w:rsidRPr="008D76B3">
        <w:rPr>
          <w:rStyle w:val="normaltextrun"/>
          <w:rFonts w:eastAsia="Arial" w:cstheme="minorHAnsi"/>
          <w:position w:val="4"/>
          <w:sz w:val="24"/>
          <w:szCs w:val="24"/>
          <w:lang w:val="en-US"/>
        </w:rPr>
        <w:t xml:space="preserve">will need </w:t>
      </w:r>
      <w:r w:rsidR="009123E6" w:rsidRPr="008D76B3">
        <w:rPr>
          <w:rStyle w:val="normaltextrun"/>
          <w:rFonts w:eastAsia="Arial" w:cstheme="minorHAnsi"/>
          <w:position w:val="4"/>
          <w:sz w:val="24"/>
          <w:szCs w:val="24"/>
          <w:lang w:val="en-US"/>
        </w:rPr>
        <w:t xml:space="preserve">additional </w:t>
      </w:r>
      <w:r w:rsidR="00050C0F" w:rsidRPr="008D76B3">
        <w:rPr>
          <w:rStyle w:val="normaltextrun"/>
          <w:rFonts w:eastAsia="Arial" w:cstheme="minorHAnsi"/>
          <w:position w:val="4"/>
          <w:sz w:val="24"/>
          <w:szCs w:val="24"/>
          <w:lang w:val="en-US"/>
        </w:rPr>
        <w:t>enhanced</w:t>
      </w:r>
      <w:r w:rsidR="005F3620" w:rsidRPr="008D76B3">
        <w:rPr>
          <w:rStyle w:val="normaltextrun"/>
          <w:rFonts w:eastAsia="Arial" w:cstheme="minorHAnsi"/>
          <w:position w:val="4"/>
          <w:sz w:val="24"/>
          <w:szCs w:val="24"/>
          <w:lang w:val="en-US"/>
        </w:rPr>
        <w:t xml:space="preserve"> transitio</w:t>
      </w:r>
      <w:r w:rsidR="005F3620" w:rsidRPr="00FA5745">
        <w:rPr>
          <w:rStyle w:val="normaltextrun"/>
          <w:rFonts w:eastAsia="Arial" w:cstheme="minorHAnsi"/>
          <w:position w:val="4"/>
          <w:sz w:val="24"/>
          <w:szCs w:val="24"/>
          <w:lang w:val="en-US"/>
        </w:rPr>
        <w:t>n arrangements.</w:t>
      </w:r>
    </w:p>
    <w:p w14:paraId="755261CF" w14:textId="2F197E20" w:rsidR="00972301" w:rsidRDefault="00995452" w:rsidP="14B66772">
      <w:pPr>
        <w:jc w:val="both"/>
        <w:rPr>
          <w:rFonts w:eastAsia="Arial"/>
          <w:sz w:val="24"/>
          <w:szCs w:val="24"/>
        </w:rPr>
      </w:pPr>
      <w:r w:rsidRPr="14B66772">
        <w:rPr>
          <w:rFonts w:eastAsia="Arial"/>
          <w:sz w:val="24"/>
          <w:szCs w:val="24"/>
        </w:rPr>
        <w:t xml:space="preserve">This guidance has been written </w:t>
      </w:r>
      <w:r w:rsidR="00DB0AF4" w:rsidRPr="14B66772">
        <w:rPr>
          <w:rFonts w:eastAsia="Arial"/>
          <w:sz w:val="24"/>
          <w:szCs w:val="24"/>
        </w:rPr>
        <w:t>for</w:t>
      </w:r>
      <w:r w:rsidRPr="14B66772">
        <w:rPr>
          <w:rFonts w:eastAsia="Arial"/>
          <w:sz w:val="24"/>
          <w:szCs w:val="24"/>
        </w:rPr>
        <w:t xml:space="preserve"> all Bristol </w:t>
      </w:r>
      <w:r w:rsidR="00C70CE2" w:rsidRPr="14B66772">
        <w:rPr>
          <w:rFonts w:eastAsia="Arial"/>
          <w:sz w:val="24"/>
          <w:szCs w:val="24"/>
        </w:rPr>
        <w:t>e</w:t>
      </w:r>
      <w:r w:rsidRPr="14B66772">
        <w:rPr>
          <w:rFonts w:eastAsia="Arial"/>
          <w:sz w:val="24"/>
          <w:szCs w:val="24"/>
        </w:rPr>
        <w:t xml:space="preserve">arly </w:t>
      </w:r>
      <w:r w:rsidR="00C70CE2" w:rsidRPr="14B66772">
        <w:rPr>
          <w:rFonts w:eastAsia="Arial"/>
          <w:sz w:val="24"/>
          <w:szCs w:val="24"/>
        </w:rPr>
        <w:t>y</w:t>
      </w:r>
      <w:r w:rsidRPr="14B66772">
        <w:rPr>
          <w:rFonts w:eastAsia="Arial"/>
          <w:sz w:val="24"/>
          <w:szCs w:val="24"/>
        </w:rPr>
        <w:t xml:space="preserve">ears </w:t>
      </w:r>
      <w:r w:rsidR="00C70CE2" w:rsidRPr="14B66772">
        <w:rPr>
          <w:rFonts w:eastAsia="Arial"/>
          <w:sz w:val="24"/>
          <w:szCs w:val="24"/>
        </w:rPr>
        <w:t>s</w:t>
      </w:r>
      <w:r w:rsidRPr="14B66772">
        <w:rPr>
          <w:rFonts w:eastAsia="Arial"/>
          <w:sz w:val="24"/>
          <w:szCs w:val="24"/>
        </w:rPr>
        <w:t xml:space="preserve">ettings, </w:t>
      </w:r>
      <w:r w:rsidR="00C70CE2" w:rsidRPr="14B66772">
        <w:rPr>
          <w:rFonts w:eastAsia="Arial"/>
          <w:sz w:val="24"/>
          <w:szCs w:val="24"/>
        </w:rPr>
        <w:t>c</w:t>
      </w:r>
      <w:r w:rsidR="002C2A4E" w:rsidRPr="14B66772">
        <w:rPr>
          <w:rFonts w:eastAsia="Arial"/>
          <w:sz w:val="24"/>
          <w:szCs w:val="24"/>
        </w:rPr>
        <w:t xml:space="preserve">hildminders, </w:t>
      </w:r>
      <w:proofErr w:type="gramStart"/>
      <w:r w:rsidR="00C70CE2" w:rsidRPr="14B66772">
        <w:rPr>
          <w:rFonts w:eastAsia="Arial"/>
          <w:sz w:val="24"/>
          <w:szCs w:val="24"/>
        </w:rPr>
        <w:t>s</w:t>
      </w:r>
      <w:r w:rsidRPr="14B66772">
        <w:rPr>
          <w:rFonts w:eastAsia="Arial"/>
          <w:sz w:val="24"/>
          <w:szCs w:val="24"/>
        </w:rPr>
        <w:t>chools</w:t>
      </w:r>
      <w:proofErr w:type="gramEnd"/>
      <w:r w:rsidRPr="14B66772">
        <w:rPr>
          <w:rFonts w:eastAsia="Arial"/>
          <w:sz w:val="24"/>
          <w:szCs w:val="24"/>
        </w:rPr>
        <w:t xml:space="preserve"> and linked professionals to support consistent and effective transition planning for all children, particularly those with SEND</w:t>
      </w:r>
      <w:r w:rsidR="00CB4955" w:rsidRPr="14B66772">
        <w:rPr>
          <w:rFonts w:eastAsia="Arial"/>
          <w:sz w:val="24"/>
          <w:szCs w:val="24"/>
        </w:rPr>
        <w:t xml:space="preserve"> and other vulnerabilities</w:t>
      </w:r>
      <w:r w:rsidRPr="14B66772">
        <w:rPr>
          <w:rFonts w:eastAsia="Arial"/>
          <w:sz w:val="24"/>
          <w:szCs w:val="24"/>
        </w:rPr>
        <w:t>.</w:t>
      </w:r>
      <w:r w:rsidR="00A95868" w:rsidRPr="14B66772">
        <w:rPr>
          <w:rStyle w:val="normaltextrun"/>
          <w:rFonts w:eastAsia="Arial"/>
          <w:color w:val="2F343E"/>
          <w:position w:val="5"/>
          <w:sz w:val="24"/>
          <w:szCs w:val="24"/>
          <w:lang w:val="en-US"/>
        </w:rPr>
        <w:t xml:space="preserve"> </w:t>
      </w:r>
      <w:r w:rsidR="00266B17" w:rsidRPr="14B66772">
        <w:rPr>
          <w:rFonts w:eastAsia="Arial"/>
          <w:sz w:val="24"/>
          <w:szCs w:val="24"/>
        </w:rPr>
        <w:t xml:space="preserve">It </w:t>
      </w:r>
      <w:r w:rsidR="00167F8A" w:rsidRPr="14B66772">
        <w:rPr>
          <w:rFonts w:eastAsia="Arial"/>
          <w:sz w:val="24"/>
          <w:szCs w:val="24"/>
        </w:rPr>
        <w:t>focuses primarily on</w:t>
      </w:r>
      <w:r w:rsidRPr="14B66772">
        <w:rPr>
          <w:rFonts w:eastAsia="Arial"/>
          <w:sz w:val="24"/>
          <w:szCs w:val="24"/>
        </w:rPr>
        <w:t xml:space="preserve"> transition into school</w:t>
      </w:r>
      <w:r w:rsidR="006B32F2" w:rsidRPr="14B66772">
        <w:rPr>
          <w:rFonts w:eastAsia="Arial"/>
          <w:sz w:val="24"/>
          <w:szCs w:val="24"/>
        </w:rPr>
        <w:t>,</w:t>
      </w:r>
      <w:r w:rsidRPr="14B66772">
        <w:rPr>
          <w:rFonts w:eastAsia="Arial"/>
          <w:sz w:val="24"/>
          <w:szCs w:val="24"/>
        </w:rPr>
        <w:t xml:space="preserve"> however many of the ideas will be useful to support any of the transitions that young children experience. (</w:t>
      </w:r>
      <w:proofErr w:type="gramStart"/>
      <w:r w:rsidR="0082595C" w:rsidRPr="14B66772">
        <w:rPr>
          <w:rFonts w:eastAsia="Arial"/>
          <w:sz w:val="24"/>
          <w:szCs w:val="24"/>
        </w:rPr>
        <w:t>e.g.</w:t>
      </w:r>
      <w:proofErr w:type="gramEnd"/>
      <w:r w:rsidR="3E5F2E18" w:rsidRPr="14B66772">
        <w:rPr>
          <w:rFonts w:eastAsia="Arial"/>
          <w:sz w:val="24"/>
          <w:szCs w:val="24"/>
        </w:rPr>
        <w:t xml:space="preserve"> </w:t>
      </w:r>
      <w:r w:rsidRPr="14B66772">
        <w:rPr>
          <w:rFonts w:eastAsia="Arial"/>
          <w:sz w:val="24"/>
          <w:szCs w:val="24"/>
        </w:rPr>
        <w:t xml:space="preserve">starting at an </w:t>
      </w:r>
      <w:r w:rsidR="00C57D09" w:rsidRPr="14B66772">
        <w:rPr>
          <w:rFonts w:eastAsia="Arial"/>
          <w:sz w:val="24"/>
          <w:szCs w:val="24"/>
        </w:rPr>
        <w:t>e</w:t>
      </w:r>
      <w:r w:rsidRPr="14B66772">
        <w:rPr>
          <w:rFonts w:eastAsia="Arial"/>
          <w:sz w:val="24"/>
          <w:szCs w:val="24"/>
        </w:rPr>
        <w:t xml:space="preserve">arly </w:t>
      </w:r>
      <w:r w:rsidR="00C57D09" w:rsidRPr="14B66772">
        <w:rPr>
          <w:rFonts w:eastAsia="Arial"/>
          <w:sz w:val="24"/>
          <w:szCs w:val="24"/>
        </w:rPr>
        <w:t>y</w:t>
      </w:r>
      <w:r w:rsidRPr="14B66772">
        <w:rPr>
          <w:rFonts w:eastAsia="Arial"/>
          <w:sz w:val="24"/>
          <w:szCs w:val="24"/>
        </w:rPr>
        <w:t xml:space="preserve">ears </w:t>
      </w:r>
      <w:r w:rsidR="00C57D09" w:rsidRPr="14B66772">
        <w:rPr>
          <w:rFonts w:eastAsia="Arial"/>
          <w:sz w:val="24"/>
          <w:szCs w:val="24"/>
        </w:rPr>
        <w:t>s</w:t>
      </w:r>
      <w:r w:rsidRPr="14B66772">
        <w:rPr>
          <w:rFonts w:eastAsia="Arial"/>
          <w:sz w:val="24"/>
          <w:szCs w:val="24"/>
        </w:rPr>
        <w:t xml:space="preserve">etting, moving between rooms </w:t>
      </w:r>
      <w:r w:rsidR="00C57D09" w:rsidRPr="14B66772">
        <w:rPr>
          <w:rFonts w:eastAsia="Arial"/>
          <w:sz w:val="24"/>
          <w:szCs w:val="24"/>
        </w:rPr>
        <w:t xml:space="preserve">or classes </w:t>
      </w:r>
      <w:r w:rsidRPr="14B66772">
        <w:rPr>
          <w:rFonts w:eastAsia="Arial"/>
          <w:sz w:val="24"/>
          <w:szCs w:val="24"/>
        </w:rPr>
        <w:t>in a setting</w:t>
      </w:r>
      <w:r w:rsidR="00C57D09" w:rsidRPr="14B66772">
        <w:rPr>
          <w:rFonts w:eastAsia="Arial"/>
          <w:sz w:val="24"/>
          <w:szCs w:val="24"/>
        </w:rPr>
        <w:t xml:space="preserve"> or school</w:t>
      </w:r>
      <w:r w:rsidRPr="14B66772">
        <w:rPr>
          <w:rFonts w:eastAsia="Arial"/>
          <w:sz w:val="24"/>
          <w:szCs w:val="24"/>
        </w:rPr>
        <w:t>, transitions within the daily routine etc</w:t>
      </w:r>
      <w:r w:rsidR="0082595C" w:rsidRPr="14B66772">
        <w:rPr>
          <w:rFonts w:eastAsia="Arial"/>
          <w:sz w:val="24"/>
          <w:szCs w:val="24"/>
        </w:rPr>
        <w:t>.</w:t>
      </w:r>
      <w:r w:rsidRPr="14B66772">
        <w:rPr>
          <w:rFonts w:eastAsia="Arial"/>
          <w:sz w:val="24"/>
          <w:szCs w:val="24"/>
        </w:rPr>
        <w:t>)</w:t>
      </w:r>
    </w:p>
    <w:tbl>
      <w:tblPr>
        <w:tblStyle w:val="TableGrid"/>
        <w:tblW w:w="10490" w:type="dxa"/>
        <w:tblInd w:w="-5" w:type="dxa"/>
        <w:tblLayout w:type="fixed"/>
        <w:tblLook w:val="04A0" w:firstRow="1" w:lastRow="0" w:firstColumn="1" w:lastColumn="0" w:noHBand="0" w:noVBand="1"/>
      </w:tblPr>
      <w:tblGrid>
        <w:gridCol w:w="10490"/>
      </w:tblGrid>
      <w:tr w:rsidR="004945A6" w:rsidRPr="001C0DB0" w14:paraId="65EDB728" w14:textId="77777777" w:rsidTr="004945A6">
        <w:tc>
          <w:tcPr>
            <w:tcW w:w="10490" w:type="dxa"/>
          </w:tcPr>
          <w:p w14:paraId="53F7D686" w14:textId="6F77BF53" w:rsidR="004945A6" w:rsidRPr="001C0DB0" w:rsidRDefault="004945A6" w:rsidP="00FA2B2F">
            <w:pPr>
              <w:pStyle w:val="ListParagraph"/>
              <w:spacing w:before="120" w:beforeAutospacing="1" w:after="120" w:afterAutospacing="1"/>
              <w:ind w:left="0"/>
              <w:rPr>
                <w:rFonts w:cstheme="minorHAnsi"/>
                <w:i/>
                <w:sz w:val="24"/>
                <w:szCs w:val="24"/>
              </w:rPr>
            </w:pPr>
            <w:r w:rsidRPr="001C0DB0">
              <w:rPr>
                <w:rFonts w:cstheme="minorHAnsi"/>
                <w:i/>
                <w:noProof/>
                <w:lang w:eastAsia="en-GB"/>
              </w:rPr>
              <w:drawing>
                <wp:anchor distT="0" distB="0" distL="114300" distR="114300" simplePos="0" relativeHeight="251693056" behindDoc="1" locked="0" layoutInCell="1" allowOverlap="1" wp14:anchorId="6B98699F" wp14:editId="6B0DBA5F">
                  <wp:simplePos x="0" y="0"/>
                  <wp:positionH relativeFrom="column">
                    <wp:posOffset>7620</wp:posOffset>
                  </wp:positionH>
                  <wp:positionV relativeFrom="paragraph">
                    <wp:posOffset>30480</wp:posOffset>
                  </wp:positionV>
                  <wp:extent cx="952500" cy="629285"/>
                  <wp:effectExtent l="0" t="0" r="0" b="0"/>
                  <wp:wrapSquare wrapText="bothSides"/>
                  <wp:docPr id="1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629285"/>
                          </a:xfrm>
                          <a:prstGeom prst="rect">
                            <a:avLst/>
                          </a:prstGeom>
                        </pic:spPr>
                      </pic:pic>
                    </a:graphicData>
                  </a:graphic>
                  <wp14:sizeRelH relativeFrom="margin">
                    <wp14:pctWidth>0</wp14:pctWidth>
                  </wp14:sizeRelH>
                  <wp14:sizeRelV relativeFrom="margin">
                    <wp14:pctHeight>0</wp14:pctHeight>
                  </wp14:sizeRelV>
                </wp:anchor>
              </w:drawing>
            </w:r>
            <w:r w:rsidRPr="004945A6">
              <w:t>A continuously improving setting will have well qualified and experienced staff who work together with other practitioners and parents to support transition, within and between settings and between early years settings and primary school (</w:t>
            </w:r>
            <w:r w:rsidRPr="004945A6">
              <w:rPr>
                <w:sz w:val="18"/>
                <w:szCs w:val="18"/>
              </w:rPr>
              <w:t>pg. 15</w:t>
            </w:r>
            <w:r w:rsidRPr="004945A6">
              <w:t>)</w:t>
            </w:r>
            <w:r>
              <w:br/>
            </w:r>
          </w:p>
        </w:tc>
      </w:tr>
    </w:tbl>
    <w:p w14:paraId="53BD52E6" w14:textId="53A4D50C" w:rsidR="00CC19AD" w:rsidRPr="001C0DB0" w:rsidRDefault="00CC19AD" w:rsidP="005928A1">
      <w:pPr>
        <w:jc w:val="both"/>
        <w:rPr>
          <w:rFonts w:cstheme="minorHAnsi"/>
        </w:rPr>
      </w:pPr>
    </w:p>
    <w:tbl>
      <w:tblPr>
        <w:tblStyle w:val="TableGrid"/>
        <w:tblW w:w="10490" w:type="dxa"/>
        <w:tblInd w:w="-5" w:type="dxa"/>
        <w:tblLook w:val="04A0" w:firstRow="1" w:lastRow="0" w:firstColumn="1" w:lastColumn="0" w:noHBand="0" w:noVBand="1"/>
      </w:tblPr>
      <w:tblGrid>
        <w:gridCol w:w="10490"/>
      </w:tblGrid>
      <w:tr w:rsidR="00995452" w:rsidRPr="001C0DB0" w14:paraId="319E58BF" w14:textId="77777777" w:rsidTr="005928A1">
        <w:tc>
          <w:tcPr>
            <w:tcW w:w="10490" w:type="dxa"/>
            <w:shd w:val="clear" w:color="auto" w:fill="BDD6EE" w:themeFill="accent5" w:themeFillTint="66"/>
          </w:tcPr>
          <w:p w14:paraId="79F470F5" w14:textId="1F4A7E72" w:rsidR="00995452" w:rsidRPr="001C0DB0" w:rsidRDefault="00995452" w:rsidP="005928A1">
            <w:pPr>
              <w:spacing w:before="120" w:after="120"/>
              <w:jc w:val="both"/>
              <w:rPr>
                <w:rFonts w:eastAsia="Arial" w:cstheme="minorHAnsi"/>
                <w:sz w:val="32"/>
                <w:szCs w:val="32"/>
              </w:rPr>
            </w:pPr>
            <w:r w:rsidRPr="001C0DB0">
              <w:rPr>
                <w:rFonts w:eastAsia="Arial" w:cstheme="minorHAnsi"/>
                <w:b/>
                <w:bCs/>
                <w:sz w:val="32"/>
                <w:szCs w:val="32"/>
              </w:rPr>
              <w:t>Aims</w:t>
            </w:r>
            <w:r w:rsidR="00273207" w:rsidRPr="001C0DB0">
              <w:rPr>
                <w:rFonts w:eastAsia="Arial" w:cstheme="minorHAnsi"/>
                <w:b/>
                <w:bCs/>
                <w:sz w:val="32"/>
                <w:szCs w:val="32"/>
              </w:rPr>
              <w:t xml:space="preserve"> of the guidance</w:t>
            </w:r>
          </w:p>
        </w:tc>
      </w:tr>
    </w:tbl>
    <w:p w14:paraId="4963FF8A" w14:textId="39336769" w:rsidR="00995452" w:rsidRPr="001C0DB0" w:rsidRDefault="52567F9A" w:rsidP="00470ECD">
      <w:pPr>
        <w:pStyle w:val="ListParagraph"/>
        <w:numPr>
          <w:ilvl w:val="0"/>
          <w:numId w:val="8"/>
        </w:numPr>
        <w:spacing w:before="120"/>
        <w:ind w:left="357" w:hanging="357"/>
        <w:jc w:val="both"/>
        <w:rPr>
          <w:rFonts w:eastAsiaTheme="minorEastAsia" w:cstheme="minorHAnsi"/>
          <w:sz w:val="24"/>
          <w:szCs w:val="24"/>
        </w:rPr>
      </w:pPr>
      <w:r w:rsidRPr="001C0DB0">
        <w:rPr>
          <w:rFonts w:eastAsia="Arial" w:cstheme="minorHAnsi"/>
          <w:sz w:val="24"/>
          <w:szCs w:val="24"/>
        </w:rPr>
        <w:t>To support schools and setting</w:t>
      </w:r>
      <w:r w:rsidR="4BBD8203" w:rsidRPr="001C0DB0">
        <w:rPr>
          <w:rFonts w:eastAsia="Arial" w:cstheme="minorHAnsi"/>
          <w:sz w:val="24"/>
          <w:szCs w:val="24"/>
        </w:rPr>
        <w:t>s</w:t>
      </w:r>
      <w:r w:rsidRPr="001C0DB0">
        <w:rPr>
          <w:rFonts w:eastAsia="Arial" w:cstheme="minorHAnsi"/>
          <w:sz w:val="24"/>
          <w:szCs w:val="24"/>
        </w:rPr>
        <w:t xml:space="preserve"> to provide all children with positive transition experiences that foster </w:t>
      </w:r>
      <w:r w:rsidR="6D8D2C6A" w:rsidRPr="001C0DB0">
        <w:rPr>
          <w:rFonts w:eastAsia="Arial" w:cstheme="minorHAnsi"/>
          <w:sz w:val="24"/>
          <w:szCs w:val="24"/>
        </w:rPr>
        <w:t xml:space="preserve">their </w:t>
      </w:r>
      <w:r w:rsidRPr="001C0DB0">
        <w:rPr>
          <w:rFonts w:eastAsia="Arial" w:cstheme="minorHAnsi"/>
          <w:sz w:val="24"/>
          <w:szCs w:val="24"/>
        </w:rPr>
        <w:t>wellbeing, learning and development</w:t>
      </w:r>
    </w:p>
    <w:p w14:paraId="1DC80A36" w14:textId="3FBF739F" w:rsidR="00995452" w:rsidRPr="001C0DB0" w:rsidRDefault="5780E4E6" w:rsidP="005928A1">
      <w:pPr>
        <w:pStyle w:val="ListParagraph"/>
        <w:numPr>
          <w:ilvl w:val="0"/>
          <w:numId w:val="8"/>
        </w:numPr>
        <w:ind w:left="360"/>
        <w:jc w:val="both"/>
        <w:rPr>
          <w:rFonts w:cstheme="minorHAnsi"/>
        </w:rPr>
      </w:pPr>
      <w:r w:rsidRPr="001C0DB0">
        <w:rPr>
          <w:rFonts w:eastAsia="Arial" w:cstheme="minorHAnsi"/>
          <w:sz w:val="24"/>
          <w:szCs w:val="24"/>
        </w:rPr>
        <w:t>To build on existing good transition practice across the city</w:t>
      </w:r>
    </w:p>
    <w:p w14:paraId="1E3C6AC6" w14:textId="4238E547" w:rsidR="00995452" w:rsidRPr="001C0DB0" w:rsidRDefault="00995452" w:rsidP="005928A1">
      <w:pPr>
        <w:pStyle w:val="ListParagraph"/>
        <w:numPr>
          <w:ilvl w:val="0"/>
          <w:numId w:val="8"/>
        </w:numPr>
        <w:ind w:left="360"/>
        <w:jc w:val="both"/>
        <w:rPr>
          <w:rFonts w:cstheme="minorHAnsi"/>
        </w:rPr>
      </w:pPr>
      <w:r w:rsidRPr="001C0DB0">
        <w:rPr>
          <w:rFonts w:eastAsia="Arial" w:cstheme="minorHAnsi"/>
          <w:sz w:val="24"/>
          <w:szCs w:val="24"/>
        </w:rPr>
        <w:t xml:space="preserve">To provide clarity regarding </w:t>
      </w:r>
      <w:r w:rsidR="0D5A40C4" w:rsidRPr="001C0DB0">
        <w:rPr>
          <w:rFonts w:eastAsia="Arial" w:cstheme="minorHAnsi"/>
          <w:sz w:val="24"/>
          <w:szCs w:val="24"/>
        </w:rPr>
        <w:t xml:space="preserve">responsibilities, </w:t>
      </w:r>
      <w:r w:rsidRPr="001C0DB0">
        <w:rPr>
          <w:rFonts w:eastAsia="Arial" w:cstheme="minorHAnsi"/>
          <w:sz w:val="24"/>
          <w:szCs w:val="24"/>
        </w:rPr>
        <w:t xml:space="preserve">processes, and strategies that support transition to enable a coherent and consistent city-wide approach </w:t>
      </w:r>
    </w:p>
    <w:p w14:paraId="0ED8E767" w14:textId="3884DB80" w:rsidR="00995452" w:rsidRPr="001C0DB0" w:rsidRDefault="5780E4E6" w:rsidP="14B66772">
      <w:pPr>
        <w:pStyle w:val="ListParagraph"/>
        <w:numPr>
          <w:ilvl w:val="0"/>
          <w:numId w:val="8"/>
        </w:numPr>
        <w:ind w:left="360"/>
        <w:jc w:val="both"/>
      </w:pPr>
      <w:r w:rsidRPr="14B66772">
        <w:rPr>
          <w:rFonts w:eastAsia="Arial"/>
          <w:sz w:val="24"/>
          <w:szCs w:val="24"/>
        </w:rPr>
        <w:t>To develop a city-wide commitment from all professionals to improv</w:t>
      </w:r>
      <w:r w:rsidR="478C00D3" w:rsidRPr="14B66772">
        <w:rPr>
          <w:rFonts w:eastAsia="Arial"/>
          <w:sz w:val="24"/>
          <w:szCs w:val="24"/>
        </w:rPr>
        <w:t>e</w:t>
      </w:r>
      <w:r w:rsidRPr="14B66772">
        <w:rPr>
          <w:rFonts w:eastAsia="Arial"/>
          <w:sz w:val="24"/>
          <w:szCs w:val="24"/>
        </w:rPr>
        <w:t xml:space="preserve"> transition experiences for our young children</w:t>
      </w:r>
      <w:r w:rsidR="07AADC18" w:rsidRPr="14B66772">
        <w:rPr>
          <w:rFonts w:eastAsia="Arial"/>
          <w:sz w:val="24"/>
          <w:szCs w:val="24"/>
        </w:rPr>
        <w:t>,</w:t>
      </w:r>
      <w:r w:rsidRPr="14B66772">
        <w:rPr>
          <w:rFonts w:eastAsia="Arial"/>
          <w:sz w:val="24"/>
          <w:szCs w:val="24"/>
        </w:rPr>
        <w:t xml:space="preserve"> particularly those with SEND</w:t>
      </w:r>
    </w:p>
    <w:tbl>
      <w:tblPr>
        <w:tblStyle w:val="TableGrid"/>
        <w:tblW w:w="10490" w:type="dxa"/>
        <w:tblInd w:w="-5" w:type="dxa"/>
        <w:tblLook w:val="04A0" w:firstRow="1" w:lastRow="0" w:firstColumn="1" w:lastColumn="0" w:noHBand="0" w:noVBand="1"/>
      </w:tblPr>
      <w:tblGrid>
        <w:gridCol w:w="10490"/>
      </w:tblGrid>
      <w:tr w:rsidR="00273207" w:rsidRPr="001C0DB0" w14:paraId="591FB70D" w14:textId="77777777" w:rsidTr="005928A1">
        <w:tc>
          <w:tcPr>
            <w:tcW w:w="10490" w:type="dxa"/>
            <w:shd w:val="clear" w:color="auto" w:fill="BDD6EE" w:themeFill="accent5" w:themeFillTint="66"/>
          </w:tcPr>
          <w:p w14:paraId="0079BBA1" w14:textId="502B449B" w:rsidR="00273207" w:rsidRPr="001C0DB0" w:rsidRDefault="006B32F2" w:rsidP="005928A1">
            <w:pPr>
              <w:spacing w:before="120" w:after="120"/>
              <w:jc w:val="both"/>
              <w:rPr>
                <w:rFonts w:eastAsia="Arial" w:cstheme="minorHAnsi"/>
                <w:b/>
                <w:bCs/>
                <w:sz w:val="32"/>
                <w:szCs w:val="32"/>
              </w:rPr>
            </w:pPr>
            <w:r w:rsidRPr="001C0DB0">
              <w:rPr>
                <w:rFonts w:eastAsia="Arial" w:cstheme="minorHAnsi"/>
                <w:b/>
                <w:bCs/>
                <w:sz w:val="32"/>
                <w:szCs w:val="32"/>
              </w:rPr>
              <w:t xml:space="preserve">Key principles for </w:t>
            </w:r>
            <w:r w:rsidR="2C75F07B" w:rsidRPr="001C0DB0">
              <w:rPr>
                <w:rFonts w:eastAsia="Arial" w:cstheme="minorHAnsi"/>
                <w:b/>
                <w:bCs/>
                <w:sz w:val="32"/>
                <w:szCs w:val="32"/>
              </w:rPr>
              <w:t>positive</w:t>
            </w:r>
            <w:r w:rsidRPr="001C0DB0">
              <w:rPr>
                <w:rFonts w:eastAsia="Arial" w:cstheme="minorHAnsi"/>
                <w:b/>
                <w:bCs/>
                <w:sz w:val="32"/>
                <w:szCs w:val="32"/>
              </w:rPr>
              <w:t xml:space="preserve"> transitions </w:t>
            </w:r>
          </w:p>
        </w:tc>
      </w:tr>
    </w:tbl>
    <w:p w14:paraId="0358CB1A" w14:textId="6ACF4B8C" w:rsidR="00995452" w:rsidRPr="001C0DB0" w:rsidRDefault="00AC1C6F" w:rsidP="00470ECD">
      <w:pPr>
        <w:pStyle w:val="paragraph"/>
        <w:tabs>
          <w:tab w:val="left" w:pos="1529"/>
        </w:tabs>
        <w:spacing w:before="120" w:beforeAutospacing="0" w:after="0" w:afterAutospacing="0"/>
        <w:jc w:val="both"/>
        <w:rPr>
          <w:rFonts w:asciiTheme="minorHAnsi" w:eastAsia="Arial" w:hAnsiTheme="minorHAnsi" w:cstheme="minorHAnsi"/>
          <w:color w:val="000000" w:themeColor="text1"/>
        </w:rPr>
      </w:pPr>
      <w:r w:rsidRPr="001C0DB0">
        <w:rPr>
          <w:rFonts w:asciiTheme="minorHAnsi" w:eastAsia="Arial" w:hAnsiTheme="minorHAnsi" w:cstheme="minorHAnsi"/>
          <w:color w:val="000000" w:themeColor="text1"/>
        </w:rPr>
        <w:t>Following</w:t>
      </w:r>
      <w:r w:rsidR="1BC1BE81" w:rsidRPr="001C0DB0">
        <w:rPr>
          <w:rFonts w:asciiTheme="minorHAnsi" w:eastAsia="Arial" w:hAnsiTheme="minorHAnsi" w:cstheme="minorHAnsi"/>
          <w:color w:val="000000" w:themeColor="text1"/>
        </w:rPr>
        <w:t xml:space="preserve"> a c</w:t>
      </w:r>
      <w:r w:rsidR="0D3E31CF" w:rsidRPr="001C0DB0">
        <w:rPr>
          <w:rFonts w:asciiTheme="minorHAnsi" w:eastAsia="Arial" w:hAnsiTheme="minorHAnsi" w:cstheme="minorHAnsi"/>
          <w:color w:val="000000" w:themeColor="text1"/>
        </w:rPr>
        <w:t xml:space="preserve">onsultation process </w:t>
      </w:r>
      <w:r w:rsidR="55C8DED5" w:rsidRPr="001C0DB0">
        <w:rPr>
          <w:rFonts w:asciiTheme="minorHAnsi" w:eastAsia="Arial" w:hAnsiTheme="minorHAnsi" w:cstheme="minorHAnsi"/>
          <w:color w:val="000000" w:themeColor="text1"/>
        </w:rPr>
        <w:t xml:space="preserve">with the </w:t>
      </w:r>
      <w:r w:rsidR="00276A6C" w:rsidRPr="001C0DB0">
        <w:rPr>
          <w:rFonts w:asciiTheme="minorHAnsi" w:eastAsia="Arial" w:hAnsiTheme="minorHAnsi" w:cstheme="minorHAnsi"/>
          <w:color w:val="000000" w:themeColor="text1"/>
        </w:rPr>
        <w:t>e</w:t>
      </w:r>
      <w:r w:rsidR="55C8DED5" w:rsidRPr="001C0DB0">
        <w:rPr>
          <w:rFonts w:asciiTheme="minorHAnsi" w:eastAsia="Arial" w:hAnsiTheme="minorHAnsi" w:cstheme="minorHAnsi"/>
          <w:color w:val="000000" w:themeColor="text1"/>
        </w:rPr>
        <w:t xml:space="preserve">arly </w:t>
      </w:r>
      <w:r w:rsidR="00276A6C" w:rsidRPr="001C0DB0">
        <w:rPr>
          <w:rFonts w:asciiTheme="minorHAnsi" w:eastAsia="Arial" w:hAnsiTheme="minorHAnsi" w:cstheme="minorHAnsi"/>
          <w:color w:val="000000" w:themeColor="text1"/>
        </w:rPr>
        <w:t>y</w:t>
      </w:r>
      <w:r w:rsidR="55C8DED5" w:rsidRPr="001C0DB0">
        <w:rPr>
          <w:rFonts w:asciiTheme="minorHAnsi" w:eastAsia="Arial" w:hAnsiTheme="minorHAnsi" w:cstheme="minorHAnsi"/>
          <w:color w:val="000000" w:themeColor="text1"/>
        </w:rPr>
        <w:t xml:space="preserve">ears sector and linked professionals, </w:t>
      </w:r>
      <w:r w:rsidR="0D3E31CF" w:rsidRPr="001C0DB0">
        <w:rPr>
          <w:rFonts w:asciiTheme="minorHAnsi" w:eastAsia="Arial" w:hAnsiTheme="minorHAnsi" w:cstheme="minorHAnsi"/>
          <w:color w:val="000000" w:themeColor="text1"/>
        </w:rPr>
        <w:t>feedback was gathered regarding what is important for transitions to work well. This feedba</w:t>
      </w:r>
      <w:r w:rsidR="66AE4025" w:rsidRPr="001C0DB0">
        <w:rPr>
          <w:rFonts w:asciiTheme="minorHAnsi" w:eastAsia="Arial" w:hAnsiTheme="minorHAnsi" w:cstheme="minorHAnsi"/>
          <w:color w:val="000000" w:themeColor="text1"/>
        </w:rPr>
        <w:t xml:space="preserve">ck has been used to develop the following </w:t>
      </w:r>
      <w:r w:rsidR="2CEBE983" w:rsidRPr="001C0DB0">
        <w:rPr>
          <w:rFonts w:asciiTheme="minorHAnsi" w:eastAsia="Arial" w:hAnsiTheme="minorHAnsi" w:cstheme="minorHAnsi"/>
          <w:color w:val="000000" w:themeColor="text1"/>
        </w:rPr>
        <w:t xml:space="preserve">Bristol </w:t>
      </w:r>
      <w:r w:rsidR="66AE4025" w:rsidRPr="001C0DB0">
        <w:rPr>
          <w:rFonts w:asciiTheme="minorHAnsi" w:eastAsia="Arial" w:hAnsiTheme="minorHAnsi" w:cstheme="minorHAnsi"/>
          <w:color w:val="000000" w:themeColor="text1"/>
        </w:rPr>
        <w:t>transition principles:</w:t>
      </w:r>
    </w:p>
    <w:p w14:paraId="586C8F7C" w14:textId="5A81A5B3" w:rsidR="00995452" w:rsidRPr="001C0DB0" w:rsidRDefault="00995452" w:rsidP="005928A1">
      <w:pPr>
        <w:pStyle w:val="paragraph"/>
        <w:spacing w:before="0" w:beforeAutospacing="0" w:after="0" w:afterAutospacing="0"/>
        <w:jc w:val="both"/>
        <w:rPr>
          <w:rFonts w:asciiTheme="minorHAnsi" w:eastAsia="Arial" w:hAnsiTheme="minorHAnsi" w:cstheme="minorHAnsi"/>
          <w:b/>
          <w:bCs/>
          <w:color w:val="000000" w:themeColor="text1"/>
        </w:rPr>
      </w:pPr>
    </w:p>
    <w:p w14:paraId="28316DB4" w14:textId="5D010945" w:rsidR="00995452" w:rsidRPr="001C0DB0" w:rsidRDefault="0B92CADC" w:rsidP="005928A1">
      <w:pPr>
        <w:pStyle w:val="ListParagraph"/>
        <w:numPr>
          <w:ilvl w:val="0"/>
          <w:numId w:val="22"/>
        </w:numPr>
        <w:ind w:left="360"/>
        <w:jc w:val="both"/>
        <w:rPr>
          <w:rStyle w:val="eop"/>
          <w:rFonts w:eastAsia="Arial" w:cstheme="minorHAnsi"/>
          <w:sz w:val="24"/>
          <w:szCs w:val="24"/>
          <w:lang w:val="en-US"/>
        </w:rPr>
      </w:pPr>
      <w:r w:rsidRPr="001C0DB0">
        <w:rPr>
          <w:rStyle w:val="eop"/>
          <w:rFonts w:eastAsia="Arial" w:cstheme="minorHAnsi"/>
          <w:sz w:val="24"/>
          <w:szCs w:val="24"/>
          <w:lang w:val="en-US"/>
        </w:rPr>
        <w:t>Transition should be seen as a process rather an event</w:t>
      </w:r>
      <w:r w:rsidR="0AC19A56" w:rsidRPr="001C0DB0">
        <w:rPr>
          <w:rStyle w:val="eop"/>
          <w:rFonts w:eastAsia="Arial" w:cstheme="minorHAnsi"/>
          <w:sz w:val="24"/>
          <w:szCs w:val="24"/>
          <w:lang w:val="en-US"/>
        </w:rPr>
        <w:t>.</w:t>
      </w:r>
    </w:p>
    <w:p w14:paraId="0F31B379" w14:textId="6DF48AA8" w:rsidR="009D2C77" w:rsidRPr="001C0DB0" w:rsidRDefault="001C5D0D" w:rsidP="005928A1">
      <w:pPr>
        <w:pStyle w:val="ListParagraph"/>
        <w:numPr>
          <w:ilvl w:val="0"/>
          <w:numId w:val="22"/>
        </w:numPr>
        <w:ind w:left="360"/>
        <w:jc w:val="both"/>
        <w:rPr>
          <w:rStyle w:val="eop"/>
          <w:rFonts w:eastAsia="Arial" w:cstheme="minorHAnsi"/>
          <w:color w:val="000000" w:themeColor="text1"/>
          <w:sz w:val="24"/>
          <w:szCs w:val="24"/>
        </w:rPr>
      </w:pPr>
      <w:r w:rsidRPr="001C0DB0">
        <w:rPr>
          <w:rFonts w:cstheme="minorHAnsi"/>
          <w:color w:val="000000" w:themeColor="text1"/>
          <w:sz w:val="24"/>
          <w:szCs w:val="24"/>
        </w:rPr>
        <w:t>There is continuity</w:t>
      </w:r>
      <w:r w:rsidR="00DE121C" w:rsidRPr="001C0DB0">
        <w:rPr>
          <w:rFonts w:cstheme="minorHAnsi"/>
          <w:color w:val="000000" w:themeColor="text1"/>
          <w:sz w:val="24"/>
          <w:szCs w:val="24"/>
        </w:rPr>
        <w:t xml:space="preserve"> of inclusive child centred provision across </w:t>
      </w:r>
      <w:r w:rsidR="00276A6C" w:rsidRPr="001C0DB0">
        <w:rPr>
          <w:rFonts w:cstheme="minorHAnsi"/>
          <w:color w:val="000000" w:themeColor="text1"/>
          <w:sz w:val="24"/>
          <w:szCs w:val="24"/>
        </w:rPr>
        <w:t>e</w:t>
      </w:r>
      <w:r w:rsidR="00DE121C" w:rsidRPr="001C0DB0">
        <w:rPr>
          <w:rFonts w:cstheme="minorHAnsi"/>
          <w:color w:val="000000" w:themeColor="text1"/>
          <w:sz w:val="24"/>
          <w:szCs w:val="24"/>
        </w:rPr>
        <w:t xml:space="preserve">arly </w:t>
      </w:r>
      <w:r w:rsidR="00276A6C" w:rsidRPr="001C0DB0">
        <w:rPr>
          <w:rFonts w:cstheme="minorHAnsi"/>
          <w:color w:val="000000" w:themeColor="text1"/>
          <w:sz w:val="24"/>
          <w:szCs w:val="24"/>
        </w:rPr>
        <w:t>y</w:t>
      </w:r>
      <w:r w:rsidR="00DE121C" w:rsidRPr="001C0DB0">
        <w:rPr>
          <w:rFonts w:cstheme="minorHAnsi"/>
          <w:color w:val="000000" w:themeColor="text1"/>
          <w:sz w:val="24"/>
          <w:szCs w:val="24"/>
        </w:rPr>
        <w:t xml:space="preserve">ears settings and </w:t>
      </w:r>
      <w:r w:rsidR="00276A6C" w:rsidRPr="001C0DB0">
        <w:rPr>
          <w:rFonts w:cstheme="minorHAnsi"/>
          <w:color w:val="000000" w:themeColor="text1"/>
          <w:sz w:val="24"/>
          <w:szCs w:val="24"/>
        </w:rPr>
        <w:t>schools.</w:t>
      </w:r>
    </w:p>
    <w:p w14:paraId="3061713C" w14:textId="578CE37C" w:rsidR="7689E57C" w:rsidRPr="001C0DB0" w:rsidRDefault="5A879C89" w:rsidP="005928A1">
      <w:pPr>
        <w:pStyle w:val="ListParagraph"/>
        <w:numPr>
          <w:ilvl w:val="0"/>
          <w:numId w:val="22"/>
        </w:numPr>
        <w:ind w:left="360"/>
        <w:jc w:val="both"/>
        <w:rPr>
          <w:rStyle w:val="eop"/>
          <w:rFonts w:eastAsia="Arial" w:cstheme="minorHAnsi"/>
          <w:sz w:val="24"/>
          <w:szCs w:val="24"/>
          <w:lang w:val="en-US"/>
        </w:rPr>
      </w:pPr>
      <w:r w:rsidRPr="001C0DB0">
        <w:rPr>
          <w:rFonts w:cstheme="minorHAnsi"/>
          <w:color w:val="000000" w:themeColor="text1"/>
          <w:sz w:val="24"/>
          <w:szCs w:val="24"/>
        </w:rPr>
        <w:t xml:space="preserve">The child’s voice is captured and valued as part of </w:t>
      </w:r>
      <w:r w:rsidR="06B1CE88" w:rsidRPr="001C0DB0">
        <w:rPr>
          <w:rFonts w:cstheme="minorHAnsi"/>
          <w:color w:val="000000" w:themeColor="text1"/>
          <w:sz w:val="24"/>
          <w:szCs w:val="24"/>
        </w:rPr>
        <w:t xml:space="preserve">the </w:t>
      </w:r>
      <w:r w:rsidRPr="001C0DB0">
        <w:rPr>
          <w:rFonts w:cstheme="minorHAnsi"/>
          <w:color w:val="000000" w:themeColor="text1"/>
          <w:sz w:val="24"/>
          <w:szCs w:val="24"/>
        </w:rPr>
        <w:t>process.</w:t>
      </w:r>
      <w:r w:rsidR="4BA5AB77" w:rsidRPr="001C0DB0">
        <w:rPr>
          <w:rFonts w:cstheme="minorHAnsi"/>
          <w:color w:val="000000" w:themeColor="text1"/>
          <w:sz w:val="24"/>
          <w:szCs w:val="24"/>
        </w:rPr>
        <w:t xml:space="preserve"> </w:t>
      </w:r>
    </w:p>
    <w:p w14:paraId="6D15614E" w14:textId="019C1C94" w:rsidR="7689E57C" w:rsidRPr="001C0DB0" w:rsidRDefault="7689E57C"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Parents</w:t>
      </w:r>
      <w:r w:rsidR="00266B17" w:rsidRPr="001C0DB0">
        <w:rPr>
          <w:rFonts w:cstheme="minorHAnsi"/>
          <w:color w:val="000000" w:themeColor="text1"/>
          <w:sz w:val="24"/>
          <w:szCs w:val="24"/>
        </w:rPr>
        <w:t>/carers</w:t>
      </w:r>
      <w:r w:rsidRPr="001C0DB0">
        <w:rPr>
          <w:rFonts w:cstheme="minorHAnsi"/>
          <w:color w:val="000000" w:themeColor="text1"/>
          <w:sz w:val="24"/>
          <w:szCs w:val="24"/>
        </w:rPr>
        <w:t xml:space="preserve"> are valued, informed, </w:t>
      </w:r>
      <w:proofErr w:type="gramStart"/>
      <w:r w:rsidRPr="001C0DB0">
        <w:rPr>
          <w:rFonts w:cstheme="minorHAnsi"/>
          <w:color w:val="000000" w:themeColor="text1"/>
          <w:sz w:val="24"/>
          <w:szCs w:val="24"/>
        </w:rPr>
        <w:t>included</w:t>
      </w:r>
      <w:proofErr w:type="gramEnd"/>
      <w:r w:rsidRPr="001C0DB0">
        <w:rPr>
          <w:rFonts w:cstheme="minorHAnsi"/>
          <w:color w:val="000000" w:themeColor="text1"/>
          <w:sz w:val="24"/>
          <w:szCs w:val="24"/>
        </w:rPr>
        <w:t xml:space="preserve"> and supported to navigate the transition process. </w:t>
      </w:r>
    </w:p>
    <w:p w14:paraId="62ADE39F" w14:textId="77777777" w:rsidR="00334508" w:rsidRPr="001C0DB0" w:rsidRDefault="00334508"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Senior leadership teams in schools and early years settings have a commitment to good transition support as well as respect of one another’s aims and ethos.</w:t>
      </w:r>
    </w:p>
    <w:p w14:paraId="5FBAA292" w14:textId="1C60374F" w:rsidR="00266B17" w:rsidRPr="001C0DB0" w:rsidRDefault="00266B17"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lastRenderedPageBreak/>
        <w:t>Strong integrated working between early years settings, schools and other agencies support</w:t>
      </w:r>
      <w:r w:rsidR="000C35C9">
        <w:rPr>
          <w:rFonts w:cstheme="minorHAnsi"/>
          <w:color w:val="000000" w:themeColor="text1"/>
          <w:sz w:val="24"/>
          <w:szCs w:val="24"/>
        </w:rPr>
        <w:t>s</w:t>
      </w:r>
      <w:r w:rsidRPr="001C0DB0">
        <w:rPr>
          <w:rFonts w:cstheme="minorHAnsi"/>
          <w:color w:val="000000" w:themeColor="text1"/>
          <w:sz w:val="24"/>
          <w:szCs w:val="24"/>
        </w:rPr>
        <w:t xml:space="preserve"> good transition.</w:t>
      </w:r>
    </w:p>
    <w:p w14:paraId="52FC6CF5" w14:textId="1E32B177" w:rsidR="337B69C3" w:rsidRPr="001C0DB0" w:rsidRDefault="337B69C3"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 xml:space="preserve">Well organised and up to date information is shared </w:t>
      </w:r>
      <w:r w:rsidR="27F58BCA" w:rsidRPr="001C0DB0">
        <w:rPr>
          <w:rFonts w:cstheme="minorHAnsi"/>
          <w:color w:val="000000" w:themeColor="text1"/>
          <w:sz w:val="24"/>
          <w:szCs w:val="24"/>
        </w:rPr>
        <w:t xml:space="preserve">in a timely manner </w:t>
      </w:r>
      <w:r w:rsidRPr="001C0DB0">
        <w:rPr>
          <w:rFonts w:cstheme="minorHAnsi"/>
          <w:color w:val="000000" w:themeColor="text1"/>
          <w:sz w:val="24"/>
          <w:szCs w:val="24"/>
        </w:rPr>
        <w:t>and is used to inform school planning.</w:t>
      </w:r>
      <w:r w:rsidR="4B3E3877" w:rsidRPr="001C0DB0">
        <w:rPr>
          <w:rFonts w:cstheme="minorHAnsi"/>
          <w:color w:val="000000" w:themeColor="text1"/>
          <w:sz w:val="24"/>
          <w:szCs w:val="24"/>
        </w:rPr>
        <w:t xml:space="preserve"> </w:t>
      </w:r>
    </w:p>
    <w:p w14:paraId="7DC358E3" w14:textId="62356076" w:rsidR="337B69C3" w:rsidRPr="001C0DB0" w:rsidRDefault="4EE52B8D"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Children are supported to prepare for transitions</w:t>
      </w:r>
      <w:r w:rsidR="00784313" w:rsidRPr="001C0DB0">
        <w:rPr>
          <w:rFonts w:cstheme="minorHAnsi"/>
          <w:color w:val="000000" w:themeColor="text1"/>
          <w:sz w:val="24"/>
          <w:szCs w:val="24"/>
        </w:rPr>
        <w:t xml:space="preserve"> </w:t>
      </w:r>
      <w:r w:rsidRPr="001C0DB0">
        <w:rPr>
          <w:rFonts w:cstheme="minorHAnsi"/>
          <w:color w:val="000000" w:themeColor="text1"/>
          <w:sz w:val="24"/>
          <w:szCs w:val="24"/>
        </w:rPr>
        <w:t xml:space="preserve">and relevant strategies and resources are shared to ensure consistency and continuity in their new school. </w:t>
      </w:r>
    </w:p>
    <w:p w14:paraId="1A0CC308" w14:textId="77777777" w:rsidR="00266B17" w:rsidRPr="001C0DB0" w:rsidRDefault="00266B17" w:rsidP="005928A1">
      <w:pPr>
        <w:pStyle w:val="ListParagraph"/>
        <w:numPr>
          <w:ilvl w:val="0"/>
          <w:numId w:val="22"/>
        </w:numPr>
        <w:ind w:left="360"/>
        <w:jc w:val="both"/>
        <w:rPr>
          <w:rStyle w:val="eop"/>
          <w:rFonts w:eastAsiaTheme="minorEastAsia" w:cstheme="minorHAnsi"/>
          <w:color w:val="000000" w:themeColor="text1"/>
          <w:sz w:val="24"/>
          <w:szCs w:val="24"/>
          <w:lang w:val="en-US"/>
        </w:rPr>
      </w:pPr>
      <w:r w:rsidRPr="001C0DB0">
        <w:rPr>
          <w:rFonts w:cstheme="minorHAnsi"/>
          <w:color w:val="000000" w:themeColor="text1"/>
          <w:sz w:val="24"/>
          <w:szCs w:val="24"/>
        </w:rPr>
        <w:t>There is early identification of need supported by effective intervention.</w:t>
      </w:r>
    </w:p>
    <w:p w14:paraId="7AFF57CB" w14:textId="7BA636FB" w:rsidR="337B69C3" w:rsidRPr="001C0DB0" w:rsidRDefault="07237A5B"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 xml:space="preserve">There is recognition that </w:t>
      </w:r>
      <w:r w:rsidR="00750E20" w:rsidRPr="001C0DB0">
        <w:rPr>
          <w:rFonts w:cstheme="minorHAnsi"/>
          <w:color w:val="000000" w:themeColor="text1"/>
          <w:sz w:val="24"/>
          <w:szCs w:val="24"/>
        </w:rPr>
        <w:t xml:space="preserve">enhanced transition </w:t>
      </w:r>
      <w:r w:rsidR="00F66C72" w:rsidRPr="001C0DB0">
        <w:rPr>
          <w:rFonts w:cstheme="minorHAnsi"/>
          <w:color w:val="000000" w:themeColor="text1"/>
          <w:sz w:val="24"/>
          <w:szCs w:val="24"/>
        </w:rPr>
        <w:t>arrangements will be needed for some children</w:t>
      </w:r>
      <w:r w:rsidR="1CFF3A0A" w:rsidRPr="001C0DB0">
        <w:rPr>
          <w:rFonts w:cstheme="minorHAnsi"/>
          <w:color w:val="000000" w:themeColor="text1"/>
          <w:sz w:val="24"/>
          <w:szCs w:val="24"/>
        </w:rPr>
        <w:t>.</w:t>
      </w:r>
    </w:p>
    <w:p w14:paraId="755419C0" w14:textId="254D6266" w:rsidR="337B69C3" w:rsidRPr="001C0DB0" w:rsidRDefault="051A24A1"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 xml:space="preserve">Commitment to </w:t>
      </w:r>
      <w:r w:rsidR="337B69C3" w:rsidRPr="001C0DB0">
        <w:rPr>
          <w:rFonts w:cstheme="minorHAnsi"/>
          <w:color w:val="000000" w:themeColor="text1"/>
          <w:sz w:val="24"/>
          <w:szCs w:val="24"/>
        </w:rPr>
        <w:t xml:space="preserve">CPD </w:t>
      </w:r>
      <w:r w:rsidR="36FE016A" w:rsidRPr="001C0DB0">
        <w:rPr>
          <w:rFonts w:cstheme="minorHAnsi"/>
          <w:color w:val="000000" w:themeColor="text1"/>
          <w:sz w:val="24"/>
          <w:szCs w:val="24"/>
        </w:rPr>
        <w:t>underpins good practice</w:t>
      </w:r>
      <w:r w:rsidR="009D2C77" w:rsidRPr="001C0DB0">
        <w:rPr>
          <w:rFonts w:cstheme="minorHAnsi"/>
          <w:color w:val="000000" w:themeColor="text1"/>
          <w:sz w:val="24"/>
          <w:szCs w:val="24"/>
        </w:rPr>
        <w:t xml:space="preserve"> an</w:t>
      </w:r>
      <w:r w:rsidR="005D0A42" w:rsidRPr="001C0DB0">
        <w:rPr>
          <w:rFonts w:cstheme="minorHAnsi"/>
          <w:color w:val="000000" w:themeColor="text1"/>
          <w:sz w:val="24"/>
          <w:szCs w:val="24"/>
        </w:rPr>
        <w:t xml:space="preserve">d </w:t>
      </w:r>
      <w:r w:rsidR="009D2C77" w:rsidRPr="001C0DB0">
        <w:rPr>
          <w:rFonts w:cstheme="minorHAnsi"/>
          <w:color w:val="000000" w:themeColor="text1"/>
          <w:sz w:val="24"/>
          <w:szCs w:val="24"/>
        </w:rPr>
        <w:t>includes</w:t>
      </w:r>
      <w:r w:rsidR="002957D1" w:rsidRPr="001C0DB0">
        <w:rPr>
          <w:rFonts w:cstheme="minorHAnsi"/>
          <w:color w:val="000000" w:themeColor="text1"/>
          <w:sz w:val="24"/>
          <w:szCs w:val="24"/>
        </w:rPr>
        <w:t xml:space="preserve"> </w:t>
      </w:r>
      <w:r w:rsidR="36FE016A" w:rsidRPr="001C0DB0">
        <w:rPr>
          <w:rFonts w:cstheme="minorHAnsi"/>
          <w:color w:val="000000" w:themeColor="text1"/>
          <w:sz w:val="24"/>
          <w:szCs w:val="24"/>
        </w:rPr>
        <w:t xml:space="preserve">staff development </w:t>
      </w:r>
      <w:r w:rsidR="337B69C3" w:rsidRPr="001C0DB0">
        <w:rPr>
          <w:rFonts w:cstheme="minorHAnsi"/>
          <w:color w:val="000000" w:themeColor="text1"/>
          <w:sz w:val="24"/>
          <w:szCs w:val="24"/>
        </w:rPr>
        <w:t xml:space="preserve">to support </w:t>
      </w:r>
      <w:r w:rsidR="1A02E984" w:rsidRPr="001C0DB0">
        <w:rPr>
          <w:rFonts w:cstheme="minorHAnsi"/>
          <w:color w:val="000000" w:themeColor="text1"/>
          <w:sz w:val="24"/>
          <w:szCs w:val="24"/>
        </w:rPr>
        <w:t xml:space="preserve">understanding of </w:t>
      </w:r>
      <w:r w:rsidR="337B69C3" w:rsidRPr="001C0DB0">
        <w:rPr>
          <w:rFonts w:cstheme="minorHAnsi"/>
          <w:color w:val="000000" w:themeColor="text1"/>
          <w:sz w:val="24"/>
          <w:szCs w:val="24"/>
        </w:rPr>
        <w:t xml:space="preserve">transition </w:t>
      </w:r>
      <w:r w:rsidR="1F47AAFE" w:rsidRPr="001C0DB0">
        <w:rPr>
          <w:rFonts w:cstheme="minorHAnsi"/>
          <w:color w:val="000000" w:themeColor="text1"/>
          <w:sz w:val="24"/>
          <w:szCs w:val="24"/>
        </w:rPr>
        <w:t xml:space="preserve">and </w:t>
      </w:r>
      <w:r w:rsidR="009B0040" w:rsidRPr="001C0DB0">
        <w:rPr>
          <w:rFonts w:cstheme="minorHAnsi"/>
          <w:color w:val="000000" w:themeColor="text1"/>
          <w:sz w:val="24"/>
          <w:szCs w:val="24"/>
        </w:rPr>
        <w:t xml:space="preserve">of </w:t>
      </w:r>
      <w:r w:rsidR="1F47AAFE" w:rsidRPr="001C0DB0">
        <w:rPr>
          <w:rFonts w:cstheme="minorHAnsi"/>
          <w:color w:val="000000" w:themeColor="text1"/>
          <w:sz w:val="24"/>
          <w:szCs w:val="24"/>
        </w:rPr>
        <w:t>SEND.</w:t>
      </w:r>
      <w:r w:rsidR="337B69C3" w:rsidRPr="001C0DB0">
        <w:rPr>
          <w:rFonts w:cstheme="minorHAnsi"/>
          <w:color w:val="000000" w:themeColor="text1"/>
          <w:sz w:val="24"/>
          <w:szCs w:val="24"/>
        </w:rPr>
        <w:t xml:space="preserve"> </w:t>
      </w:r>
    </w:p>
    <w:p w14:paraId="4A794BFA" w14:textId="5951DC63" w:rsidR="0052222D" w:rsidRPr="001C0DB0" w:rsidRDefault="006D1A68" w:rsidP="005928A1">
      <w:pPr>
        <w:pStyle w:val="ListParagraph"/>
        <w:numPr>
          <w:ilvl w:val="0"/>
          <w:numId w:val="22"/>
        </w:numPr>
        <w:ind w:left="360"/>
        <w:jc w:val="both"/>
        <w:rPr>
          <w:rFonts w:cstheme="minorHAnsi"/>
          <w:color w:val="000000" w:themeColor="text1"/>
          <w:sz w:val="24"/>
          <w:szCs w:val="24"/>
        </w:rPr>
      </w:pPr>
      <w:r w:rsidRPr="001C0DB0">
        <w:rPr>
          <w:rFonts w:cstheme="minorHAnsi"/>
          <w:color w:val="000000" w:themeColor="text1"/>
          <w:sz w:val="24"/>
          <w:szCs w:val="24"/>
        </w:rPr>
        <w:t>There is continuity of support</w:t>
      </w:r>
      <w:r w:rsidR="00014173" w:rsidRPr="001C0DB0">
        <w:rPr>
          <w:rFonts w:cstheme="minorHAnsi"/>
          <w:color w:val="000000" w:themeColor="text1"/>
          <w:sz w:val="24"/>
          <w:szCs w:val="24"/>
        </w:rPr>
        <w:t xml:space="preserve"> </w:t>
      </w:r>
      <w:r w:rsidRPr="001C0DB0">
        <w:rPr>
          <w:rFonts w:cstheme="minorHAnsi"/>
          <w:color w:val="000000" w:themeColor="text1"/>
          <w:sz w:val="24"/>
          <w:szCs w:val="24"/>
        </w:rPr>
        <w:t>for children</w:t>
      </w:r>
      <w:r w:rsidR="00F60355" w:rsidRPr="001C0DB0">
        <w:rPr>
          <w:rFonts w:cstheme="minorHAnsi"/>
          <w:color w:val="000000" w:themeColor="text1"/>
          <w:sz w:val="24"/>
          <w:szCs w:val="24"/>
        </w:rPr>
        <w:t xml:space="preserve"> </w:t>
      </w:r>
      <w:r w:rsidR="00171B18" w:rsidRPr="001C0DB0">
        <w:rPr>
          <w:rFonts w:cstheme="minorHAnsi"/>
          <w:color w:val="000000" w:themeColor="text1"/>
          <w:sz w:val="24"/>
          <w:szCs w:val="24"/>
        </w:rPr>
        <w:t xml:space="preserve">with SEND </w:t>
      </w:r>
      <w:r w:rsidR="00F60355" w:rsidRPr="001C0DB0">
        <w:rPr>
          <w:rFonts w:cstheme="minorHAnsi"/>
          <w:color w:val="000000" w:themeColor="text1"/>
          <w:sz w:val="24"/>
          <w:szCs w:val="24"/>
        </w:rPr>
        <w:t xml:space="preserve">from </w:t>
      </w:r>
      <w:r w:rsidR="337B69C3" w:rsidRPr="001C0DB0">
        <w:rPr>
          <w:rFonts w:cstheme="minorHAnsi"/>
          <w:color w:val="000000" w:themeColor="text1"/>
          <w:sz w:val="24"/>
          <w:szCs w:val="24"/>
        </w:rPr>
        <w:t xml:space="preserve">specialist teams </w:t>
      </w:r>
      <w:r w:rsidR="00014173" w:rsidRPr="001C0DB0">
        <w:rPr>
          <w:rFonts w:cstheme="minorHAnsi"/>
          <w:color w:val="000000" w:themeColor="text1"/>
          <w:sz w:val="24"/>
          <w:szCs w:val="24"/>
        </w:rPr>
        <w:t xml:space="preserve">across </w:t>
      </w:r>
      <w:r w:rsidR="00276A6C" w:rsidRPr="001C0DB0">
        <w:rPr>
          <w:rFonts w:cstheme="minorHAnsi"/>
          <w:color w:val="000000" w:themeColor="text1"/>
          <w:sz w:val="24"/>
          <w:szCs w:val="24"/>
        </w:rPr>
        <w:t>e</w:t>
      </w:r>
      <w:r w:rsidRPr="001C0DB0">
        <w:rPr>
          <w:rFonts w:cstheme="minorHAnsi"/>
          <w:color w:val="000000" w:themeColor="text1"/>
          <w:sz w:val="24"/>
          <w:szCs w:val="24"/>
        </w:rPr>
        <w:t xml:space="preserve">arly </w:t>
      </w:r>
      <w:r w:rsidR="00276A6C" w:rsidRPr="001C0DB0">
        <w:rPr>
          <w:rFonts w:cstheme="minorHAnsi"/>
          <w:color w:val="000000" w:themeColor="text1"/>
          <w:sz w:val="24"/>
          <w:szCs w:val="24"/>
        </w:rPr>
        <w:t>y</w:t>
      </w:r>
      <w:r w:rsidR="00171B18" w:rsidRPr="001C0DB0">
        <w:rPr>
          <w:rFonts w:cstheme="minorHAnsi"/>
          <w:color w:val="000000" w:themeColor="text1"/>
          <w:sz w:val="24"/>
          <w:szCs w:val="24"/>
        </w:rPr>
        <w:t>ear</w:t>
      </w:r>
      <w:r w:rsidR="337B69C3" w:rsidRPr="001C0DB0">
        <w:rPr>
          <w:rFonts w:cstheme="minorHAnsi"/>
          <w:color w:val="000000" w:themeColor="text1"/>
          <w:sz w:val="24"/>
          <w:szCs w:val="24"/>
        </w:rPr>
        <w:t xml:space="preserve">s </w:t>
      </w:r>
      <w:r w:rsidR="00171B18" w:rsidRPr="001C0DB0">
        <w:rPr>
          <w:rFonts w:cstheme="minorHAnsi"/>
          <w:color w:val="000000" w:themeColor="text1"/>
          <w:sz w:val="24"/>
          <w:szCs w:val="24"/>
        </w:rPr>
        <w:t xml:space="preserve">settings </w:t>
      </w:r>
      <w:r w:rsidR="337B69C3" w:rsidRPr="001C0DB0">
        <w:rPr>
          <w:rFonts w:cstheme="minorHAnsi"/>
          <w:color w:val="000000" w:themeColor="text1"/>
          <w:sz w:val="24"/>
          <w:szCs w:val="24"/>
        </w:rPr>
        <w:t>and school</w:t>
      </w:r>
      <w:r w:rsidR="00171B18" w:rsidRPr="001C0DB0">
        <w:rPr>
          <w:rFonts w:cstheme="minorHAnsi"/>
          <w:color w:val="000000" w:themeColor="text1"/>
          <w:sz w:val="24"/>
          <w:szCs w:val="24"/>
        </w:rPr>
        <w:t>s.</w:t>
      </w:r>
      <w:r w:rsidR="337B69C3" w:rsidRPr="001C0DB0">
        <w:rPr>
          <w:rFonts w:cstheme="minorHAnsi"/>
          <w:color w:val="000000" w:themeColor="text1"/>
          <w:sz w:val="24"/>
          <w:szCs w:val="24"/>
        </w:rPr>
        <w:t xml:space="preserve"> </w:t>
      </w:r>
    </w:p>
    <w:tbl>
      <w:tblPr>
        <w:tblStyle w:val="TableGrid"/>
        <w:tblW w:w="10490" w:type="dxa"/>
        <w:tblInd w:w="-5" w:type="dxa"/>
        <w:tblLook w:val="04A0" w:firstRow="1" w:lastRow="0" w:firstColumn="1" w:lastColumn="0" w:noHBand="0" w:noVBand="1"/>
      </w:tblPr>
      <w:tblGrid>
        <w:gridCol w:w="10490"/>
      </w:tblGrid>
      <w:tr w:rsidR="00273207" w:rsidRPr="001C0DB0" w14:paraId="5A05A1BA" w14:textId="77777777" w:rsidTr="005928A1">
        <w:trPr>
          <w:trHeight w:val="795"/>
        </w:trPr>
        <w:tc>
          <w:tcPr>
            <w:tcW w:w="10490" w:type="dxa"/>
            <w:shd w:val="clear" w:color="auto" w:fill="BDD6EE" w:themeFill="accent5" w:themeFillTint="66"/>
          </w:tcPr>
          <w:p w14:paraId="569EAB46" w14:textId="295988EC" w:rsidR="00241B98" w:rsidRPr="001C0DB0" w:rsidRDefault="0C6415C8" w:rsidP="004F24E4">
            <w:pPr>
              <w:rPr>
                <w:rFonts w:cstheme="minorHAnsi"/>
                <w:b/>
                <w:sz w:val="32"/>
                <w:szCs w:val="32"/>
              </w:rPr>
            </w:pPr>
            <w:r w:rsidRPr="001C0DB0">
              <w:rPr>
                <w:rFonts w:cstheme="minorHAnsi"/>
                <w:b/>
                <w:sz w:val="32"/>
                <w:szCs w:val="32"/>
              </w:rPr>
              <w:t>S</w:t>
            </w:r>
            <w:r w:rsidR="1B9B4CEB" w:rsidRPr="001C0DB0">
              <w:rPr>
                <w:rFonts w:cstheme="minorHAnsi"/>
                <w:b/>
                <w:sz w:val="32"/>
                <w:szCs w:val="32"/>
              </w:rPr>
              <w:t xml:space="preserve">trategies </w:t>
            </w:r>
            <w:r w:rsidR="5E084F57" w:rsidRPr="001C0DB0">
              <w:rPr>
                <w:rFonts w:cstheme="minorHAnsi"/>
                <w:b/>
                <w:sz w:val="32"/>
                <w:szCs w:val="32"/>
              </w:rPr>
              <w:t xml:space="preserve">and processes </w:t>
            </w:r>
            <w:r w:rsidR="003F7556" w:rsidRPr="001C0DB0">
              <w:rPr>
                <w:rFonts w:cstheme="minorHAnsi"/>
                <w:b/>
                <w:sz w:val="32"/>
                <w:szCs w:val="32"/>
              </w:rPr>
              <w:t xml:space="preserve">to support </w:t>
            </w:r>
            <w:r w:rsidR="6012BDEA" w:rsidRPr="001C0DB0">
              <w:rPr>
                <w:rFonts w:cstheme="minorHAnsi"/>
                <w:b/>
                <w:sz w:val="32"/>
                <w:szCs w:val="32"/>
              </w:rPr>
              <w:t>positive</w:t>
            </w:r>
            <w:r w:rsidR="1B9B4CEB" w:rsidRPr="001C0DB0">
              <w:rPr>
                <w:rFonts w:cstheme="minorHAnsi"/>
                <w:b/>
                <w:sz w:val="32"/>
                <w:szCs w:val="32"/>
              </w:rPr>
              <w:t xml:space="preserve"> transition</w:t>
            </w:r>
            <w:r w:rsidR="003F7556" w:rsidRPr="001C0DB0">
              <w:rPr>
                <w:rFonts w:cstheme="minorHAnsi"/>
                <w:b/>
                <w:sz w:val="32"/>
                <w:szCs w:val="32"/>
              </w:rPr>
              <w:t>s</w:t>
            </w:r>
            <w:r w:rsidR="58942C0D" w:rsidRPr="001C0DB0">
              <w:rPr>
                <w:rFonts w:cstheme="minorHAnsi"/>
                <w:b/>
                <w:sz w:val="32"/>
                <w:szCs w:val="32"/>
              </w:rPr>
              <w:t xml:space="preserve"> </w:t>
            </w:r>
          </w:p>
          <w:p w14:paraId="4E9F8D89" w14:textId="55A75D8F" w:rsidR="00273207" w:rsidRPr="001C0DB0" w:rsidRDefault="00334508" w:rsidP="00334508">
            <w:pPr>
              <w:rPr>
                <w:rFonts w:cstheme="minorHAnsi"/>
              </w:rPr>
            </w:pPr>
            <w:r w:rsidRPr="001C0DB0">
              <w:rPr>
                <w:rFonts w:cstheme="minorHAnsi"/>
                <w:b/>
                <w:sz w:val="32"/>
                <w:szCs w:val="32"/>
              </w:rPr>
              <w:t>- T</w:t>
            </w:r>
            <w:r w:rsidR="698CE206" w:rsidRPr="001C0DB0">
              <w:rPr>
                <w:rFonts w:cstheme="minorHAnsi"/>
                <w:b/>
                <w:sz w:val="32"/>
                <w:szCs w:val="32"/>
              </w:rPr>
              <w:t xml:space="preserve">imeline of </w:t>
            </w:r>
            <w:r w:rsidRPr="001C0DB0">
              <w:rPr>
                <w:rFonts w:cstheme="minorHAnsi"/>
                <w:b/>
                <w:sz w:val="32"/>
                <w:szCs w:val="32"/>
              </w:rPr>
              <w:t>S</w:t>
            </w:r>
            <w:r w:rsidR="698CE206" w:rsidRPr="001C0DB0">
              <w:rPr>
                <w:rFonts w:cstheme="minorHAnsi"/>
                <w:b/>
                <w:sz w:val="32"/>
                <w:szCs w:val="32"/>
              </w:rPr>
              <w:t>upport</w:t>
            </w:r>
            <w:r w:rsidR="1295F130" w:rsidRPr="001C0DB0">
              <w:rPr>
                <w:rFonts w:cstheme="minorHAnsi"/>
              </w:rPr>
              <w:t xml:space="preserve"> </w:t>
            </w:r>
          </w:p>
        </w:tc>
      </w:tr>
    </w:tbl>
    <w:p w14:paraId="598C7158" w14:textId="09BC7CA9" w:rsidR="180F37EA" w:rsidRPr="001C0DB0" w:rsidRDefault="45402476" w:rsidP="00470ECD">
      <w:pPr>
        <w:spacing w:before="120" w:after="0"/>
        <w:jc w:val="both"/>
        <w:rPr>
          <w:rFonts w:eastAsia="Arial" w:cstheme="minorHAnsi"/>
          <w:sz w:val="24"/>
          <w:szCs w:val="24"/>
        </w:rPr>
      </w:pPr>
      <w:r w:rsidRPr="001C0DB0">
        <w:rPr>
          <w:rFonts w:eastAsia="Arial" w:cstheme="minorHAnsi"/>
          <w:sz w:val="24"/>
          <w:szCs w:val="24"/>
        </w:rPr>
        <w:t xml:space="preserve">Forward planning and preparation for transition is key to its success for children and families. </w:t>
      </w:r>
      <w:r w:rsidR="26E1FB45" w:rsidRPr="001C0DB0">
        <w:rPr>
          <w:rFonts w:eastAsia="Arial" w:cstheme="minorHAnsi"/>
          <w:sz w:val="24"/>
          <w:szCs w:val="24"/>
        </w:rPr>
        <w:t>T</w:t>
      </w:r>
      <w:r w:rsidR="16106890" w:rsidRPr="001C0DB0">
        <w:rPr>
          <w:rFonts w:eastAsia="Arial" w:cstheme="minorHAnsi"/>
          <w:sz w:val="24"/>
          <w:szCs w:val="24"/>
        </w:rPr>
        <w:t xml:space="preserve">his </w:t>
      </w:r>
      <w:r w:rsidR="26E1FB45" w:rsidRPr="001C0DB0">
        <w:rPr>
          <w:rFonts w:eastAsia="Arial" w:cstheme="minorHAnsi"/>
          <w:sz w:val="24"/>
          <w:szCs w:val="24"/>
        </w:rPr>
        <w:t xml:space="preserve">is </w:t>
      </w:r>
      <w:r w:rsidR="409E90B4" w:rsidRPr="001C0DB0">
        <w:rPr>
          <w:rFonts w:eastAsia="Arial" w:cstheme="minorHAnsi"/>
          <w:sz w:val="24"/>
          <w:szCs w:val="24"/>
        </w:rPr>
        <w:t xml:space="preserve">highlighted in the following </w:t>
      </w:r>
      <w:r w:rsidR="520D513E" w:rsidRPr="001C0DB0">
        <w:rPr>
          <w:rFonts w:eastAsia="Arial" w:cstheme="minorHAnsi"/>
          <w:sz w:val="24"/>
          <w:szCs w:val="24"/>
        </w:rPr>
        <w:t>statutory and non-statutory</w:t>
      </w:r>
      <w:r w:rsidR="409E90B4" w:rsidRPr="001C0DB0">
        <w:rPr>
          <w:rFonts w:eastAsia="Arial" w:cstheme="minorHAnsi"/>
          <w:sz w:val="24"/>
          <w:szCs w:val="24"/>
        </w:rPr>
        <w:t xml:space="preserve"> documents:</w:t>
      </w:r>
    </w:p>
    <w:p w14:paraId="1F072741" w14:textId="77777777" w:rsidR="000E4EBA" w:rsidRPr="001C0DB0" w:rsidRDefault="000E4EBA" w:rsidP="4BAEA1A5">
      <w:pPr>
        <w:spacing w:after="0"/>
        <w:jc w:val="both"/>
        <w:rPr>
          <w:rFonts w:eastAsia="Arial" w:cstheme="minorHAnsi"/>
          <w:sz w:val="24"/>
          <w:szCs w:val="24"/>
        </w:rPr>
      </w:pPr>
    </w:p>
    <w:tbl>
      <w:tblPr>
        <w:tblStyle w:val="TableGrid"/>
        <w:tblW w:w="10490" w:type="dxa"/>
        <w:tblInd w:w="-5" w:type="dxa"/>
        <w:tblLayout w:type="fixed"/>
        <w:tblLook w:val="06A0" w:firstRow="1" w:lastRow="0" w:firstColumn="1" w:lastColumn="0" w:noHBand="1" w:noVBand="1"/>
      </w:tblPr>
      <w:tblGrid>
        <w:gridCol w:w="10490"/>
      </w:tblGrid>
      <w:tr w:rsidR="180F37EA" w:rsidRPr="001C0DB0" w14:paraId="30BB4058" w14:textId="77777777" w:rsidTr="005928A1">
        <w:tc>
          <w:tcPr>
            <w:tcW w:w="10490" w:type="dxa"/>
          </w:tcPr>
          <w:p w14:paraId="3B43626C" w14:textId="2A6C0CB6" w:rsidR="00AE48CB" w:rsidRPr="001C0DB0" w:rsidRDefault="1748CB3D" w:rsidP="00334508">
            <w:pPr>
              <w:pStyle w:val="paragraph"/>
              <w:spacing w:before="120" w:beforeAutospacing="0" w:after="0" w:afterAutospacing="0"/>
              <w:jc w:val="both"/>
              <w:rPr>
                <w:rFonts w:asciiTheme="minorHAnsi" w:hAnsiTheme="minorHAnsi" w:cstheme="minorHAnsi"/>
              </w:rPr>
            </w:pPr>
            <w:r w:rsidRPr="001C0DB0">
              <w:rPr>
                <w:rFonts w:asciiTheme="minorHAnsi" w:hAnsiTheme="minorHAnsi" w:cstheme="minorHAnsi"/>
                <w:noProof/>
              </w:rPr>
              <w:drawing>
                <wp:anchor distT="0" distB="0" distL="114300" distR="114300" simplePos="0" relativeHeight="251675648" behindDoc="0" locked="0" layoutInCell="1" allowOverlap="1" wp14:anchorId="617159B6" wp14:editId="06B68C7A">
                  <wp:simplePos x="0" y="0"/>
                  <wp:positionH relativeFrom="column">
                    <wp:posOffset>39370</wp:posOffset>
                  </wp:positionH>
                  <wp:positionV relativeFrom="paragraph">
                    <wp:posOffset>140970</wp:posOffset>
                  </wp:positionV>
                  <wp:extent cx="1130935" cy="565150"/>
                  <wp:effectExtent l="0" t="0" r="0" b="6350"/>
                  <wp:wrapSquare wrapText="bothSides"/>
                  <wp:docPr id="448910829" name="Picture 44891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30935" cy="565150"/>
                          </a:xfrm>
                          <a:prstGeom prst="rect">
                            <a:avLst/>
                          </a:prstGeom>
                        </pic:spPr>
                      </pic:pic>
                    </a:graphicData>
                  </a:graphic>
                  <wp14:sizeRelH relativeFrom="page">
                    <wp14:pctWidth>0</wp14:pctWidth>
                  </wp14:sizeRelH>
                  <wp14:sizeRelV relativeFrom="page">
                    <wp14:pctHeight>0</wp14:pctHeight>
                  </wp14:sizeRelV>
                </wp:anchor>
              </w:drawing>
            </w:r>
            <w:r w:rsidR="00334508" w:rsidRPr="001C0DB0">
              <w:rPr>
                <w:rFonts w:asciiTheme="minorHAnsi" w:hAnsiTheme="minorHAnsi" w:cstheme="minorHAnsi"/>
                <w:b/>
                <w:bCs/>
              </w:rPr>
              <w:t xml:space="preserve"> </w:t>
            </w:r>
            <w:r w:rsidRPr="001C0DB0">
              <w:rPr>
                <w:rFonts w:asciiTheme="minorHAnsi" w:hAnsiTheme="minorHAnsi" w:cstheme="minorHAnsi"/>
                <w:b/>
                <w:bCs/>
                <w:i/>
              </w:rPr>
              <w:t>T</w:t>
            </w:r>
            <w:r w:rsidR="519D1D8D" w:rsidRPr="001C0DB0">
              <w:rPr>
                <w:rFonts w:asciiTheme="minorHAnsi" w:hAnsiTheme="minorHAnsi" w:cstheme="minorHAnsi"/>
                <w:b/>
                <w:bCs/>
                <w:i/>
              </w:rPr>
              <w:t>he Early Years Ofsted Inspection Handbook 2021</w:t>
            </w:r>
            <w:r w:rsidR="519D1D8D" w:rsidRPr="001C0DB0">
              <w:rPr>
                <w:rFonts w:asciiTheme="minorHAnsi" w:hAnsiTheme="minorHAnsi" w:cstheme="minorHAnsi"/>
                <w:i/>
              </w:rPr>
              <w:t xml:space="preserve"> states that settings will be rated as inadequate in Personal Development criteria if: ‘Practitioners do not support children’s social and emotional well-being or prepare them for transitions within the setting and/or to other settings and school’</w:t>
            </w:r>
            <w:r w:rsidR="519D1D8D" w:rsidRPr="001C0DB0">
              <w:rPr>
                <w:rFonts w:asciiTheme="minorHAnsi" w:hAnsiTheme="minorHAnsi" w:cstheme="minorHAnsi"/>
              </w:rPr>
              <w:t>.</w:t>
            </w:r>
          </w:p>
        </w:tc>
      </w:tr>
    </w:tbl>
    <w:p w14:paraId="24651184" w14:textId="75C80A7D" w:rsidR="7682F127" w:rsidRPr="001C0DB0" w:rsidRDefault="7682F127" w:rsidP="7682F127">
      <w:pPr>
        <w:pStyle w:val="paragraph"/>
        <w:spacing w:before="0" w:beforeAutospacing="0" w:after="0" w:afterAutospacing="0"/>
        <w:jc w:val="both"/>
        <w:rPr>
          <w:rFonts w:asciiTheme="minorHAnsi" w:hAnsiTheme="minorHAnsi" w:cstheme="minorHAnsi"/>
          <w:highlight w:val="yellow"/>
        </w:rPr>
      </w:pPr>
    </w:p>
    <w:tbl>
      <w:tblPr>
        <w:tblStyle w:val="TableGrid"/>
        <w:tblW w:w="10490" w:type="dxa"/>
        <w:tblInd w:w="-5" w:type="dxa"/>
        <w:tblLook w:val="04A0" w:firstRow="1" w:lastRow="0" w:firstColumn="1" w:lastColumn="0" w:noHBand="0" w:noVBand="1"/>
      </w:tblPr>
      <w:tblGrid>
        <w:gridCol w:w="10490"/>
      </w:tblGrid>
      <w:tr w:rsidR="007212D2" w:rsidRPr="001C0DB0" w14:paraId="46D75A09" w14:textId="77777777" w:rsidTr="005928A1">
        <w:tc>
          <w:tcPr>
            <w:tcW w:w="10490" w:type="dxa"/>
          </w:tcPr>
          <w:p w14:paraId="117F9C07" w14:textId="1834475A" w:rsidR="00AE48CB" w:rsidRPr="001C0DB0" w:rsidRDefault="009F521B" w:rsidP="1134C48F">
            <w:pPr>
              <w:pStyle w:val="paragraph"/>
              <w:spacing w:before="0" w:beforeAutospacing="0" w:after="0" w:afterAutospacing="0"/>
              <w:jc w:val="both"/>
              <w:rPr>
                <w:rFonts w:asciiTheme="minorHAnsi" w:hAnsiTheme="minorHAnsi" w:cstheme="minorHAnsi"/>
                <w:b/>
                <w:bCs/>
                <w:i/>
              </w:rPr>
            </w:pPr>
            <w:r w:rsidRPr="001C0DB0">
              <w:rPr>
                <w:rFonts w:asciiTheme="minorHAnsi" w:hAnsiTheme="minorHAnsi" w:cstheme="minorHAnsi"/>
                <w:i/>
                <w:noProof/>
              </w:rPr>
              <w:drawing>
                <wp:anchor distT="0" distB="0" distL="114300" distR="114300" simplePos="0" relativeHeight="251673600" behindDoc="0" locked="0" layoutInCell="1" allowOverlap="1" wp14:anchorId="47D94D76" wp14:editId="47BAC2AB">
                  <wp:simplePos x="0" y="0"/>
                  <wp:positionH relativeFrom="column">
                    <wp:posOffset>-34925</wp:posOffset>
                  </wp:positionH>
                  <wp:positionV relativeFrom="paragraph">
                    <wp:posOffset>100965</wp:posOffset>
                  </wp:positionV>
                  <wp:extent cx="571500" cy="370840"/>
                  <wp:effectExtent l="0" t="0" r="0" b="0"/>
                  <wp:wrapSquare wrapText="bothSides"/>
                  <wp:docPr id="1844694200" name="Picture 184469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1500" cy="370840"/>
                          </a:xfrm>
                          <a:prstGeom prst="rect">
                            <a:avLst/>
                          </a:prstGeom>
                        </pic:spPr>
                      </pic:pic>
                    </a:graphicData>
                  </a:graphic>
                  <wp14:sizeRelH relativeFrom="page">
                    <wp14:pctWidth>0</wp14:pctWidth>
                  </wp14:sizeRelH>
                  <wp14:sizeRelV relativeFrom="page">
                    <wp14:pctHeight>0</wp14:pctHeight>
                  </wp14:sizeRelV>
                </wp:anchor>
              </w:drawing>
            </w:r>
            <w:r w:rsidR="00334508" w:rsidRPr="001C0DB0">
              <w:rPr>
                <w:rFonts w:asciiTheme="minorHAnsi" w:hAnsiTheme="minorHAnsi" w:cstheme="minorHAnsi"/>
                <w:i/>
                <w:noProof/>
              </w:rPr>
              <w:drawing>
                <wp:anchor distT="0" distB="0" distL="114300" distR="114300" simplePos="0" relativeHeight="251674624" behindDoc="0" locked="0" layoutInCell="1" allowOverlap="1" wp14:anchorId="51A2EBDC" wp14:editId="4E77BD5B">
                  <wp:simplePos x="0" y="0"/>
                  <wp:positionH relativeFrom="column">
                    <wp:posOffset>572135</wp:posOffset>
                  </wp:positionH>
                  <wp:positionV relativeFrom="paragraph">
                    <wp:posOffset>57150</wp:posOffset>
                  </wp:positionV>
                  <wp:extent cx="629920" cy="472440"/>
                  <wp:effectExtent l="0" t="0" r="0" b="3810"/>
                  <wp:wrapSquare wrapText="bothSides"/>
                  <wp:docPr id="1570352670" name="Picture 157035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30478" t="7151" r="13623"/>
                          <a:stretch/>
                        </pic:blipFill>
                        <pic:spPr bwMode="auto">
                          <a:xfrm>
                            <a:off x="0" y="0"/>
                            <a:ext cx="629920" cy="472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4F1F7B9" w:rsidRPr="001C0DB0">
              <w:rPr>
                <w:rFonts w:asciiTheme="minorHAnsi" w:eastAsia="Arial" w:hAnsiTheme="minorHAnsi" w:cstheme="minorHAnsi"/>
                <w:b/>
                <w:bCs/>
                <w:i/>
              </w:rPr>
              <w:t>Special educational needs and disability code of practice: 0 to 25 years</w:t>
            </w:r>
            <w:r w:rsidR="46331F42" w:rsidRPr="001C0DB0">
              <w:rPr>
                <w:rFonts w:asciiTheme="minorHAnsi" w:hAnsiTheme="minorHAnsi" w:cstheme="minorHAnsi"/>
                <w:i/>
              </w:rPr>
              <w:t xml:space="preserve">       </w:t>
            </w:r>
            <w:r w:rsidR="46331F42" w:rsidRPr="001C0DB0">
              <w:rPr>
                <w:rFonts w:asciiTheme="minorHAnsi" w:eastAsia="Arial" w:hAnsiTheme="minorHAnsi" w:cstheme="minorHAnsi"/>
                <w:b/>
                <w:bCs/>
                <w:i/>
              </w:rPr>
              <w:t xml:space="preserve">                                    </w:t>
            </w:r>
          </w:p>
          <w:p w14:paraId="63016046" w14:textId="74EB9D36" w:rsidR="00AE48CB" w:rsidRPr="001C0DB0" w:rsidRDefault="00334508" w:rsidP="7682F127">
            <w:pPr>
              <w:pStyle w:val="paragraph"/>
              <w:spacing w:before="0" w:beforeAutospacing="0" w:after="0" w:afterAutospacing="0"/>
              <w:jc w:val="both"/>
              <w:rPr>
                <w:rFonts w:asciiTheme="minorHAnsi" w:hAnsiTheme="minorHAnsi" w:cstheme="minorHAnsi"/>
                <w:b/>
                <w:bCs/>
              </w:rPr>
            </w:pPr>
            <w:r w:rsidRPr="001C0DB0">
              <w:rPr>
                <w:rFonts w:asciiTheme="minorHAnsi" w:eastAsia="Arial" w:hAnsiTheme="minorHAnsi" w:cstheme="minorHAnsi"/>
                <w:i/>
              </w:rPr>
              <w:t>(</w:t>
            </w:r>
            <w:r w:rsidR="007212D2" w:rsidRPr="001C0DB0">
              <w:rPr>
                <w:rFonts w:asciiTheme="minorHAnsi" w:eastAsia="Arial" w:hAnsiTheme="minorHAnsi" w:cstheme="minorHAnsi"/>
                <w:i/>
              </w:rPr>
              <w:t xml:space="preserve">5.47 </w:t>
            </w:r>
            <w:r w:rsidR="00AE48CB" w:rsidRPr="001C0DB0">
              <w:rPr>
                <w:rFonts w:asciiTheme="minorHAnsi" w:eastAsia="Arial" w:hAnsiTheme="minorHAnsi" w:cstheme="minorHAnsi"/>
                <w:i/>
              </w:rPr>
              <w:t>Pg.</w:t>
            </w:r>
            <w:r w:rsidR="007212D2" w:rsidRPr="001C0DB0">
              <w:rPr>
                <w:rFonts w:asciiTheme="minorHAnsi" w:eastAsia="Arial" w:hAnsiTheme="minorHAnsi" w:cstheme="minorHAnsi"/>
                <w:i/>
              </w:rPr>
              <w:t xml:space="preserve"> 88</w:t>
            </w:r>
            <w:r w:rsidRPr="001C0DB0">
              <w:rPr>
                <w:rFonts w:asciiTheme="minorHAnsi" w:eastAsia="Arial" w:hAnsiTheme="minorHAnsi" w:cstheme="minorHAnsi"/>
                <w:i/>
              </w:rPr>
              <w:t>)</w:t>
            </w:r>
            <w:r w:rsidR="007212D2" w:rsidRPr="001C0DB0">
              <w:rPr>
                <w:rFonts w:asciiTheme="minorHAnsi" w:eastAsia="Arial" w:hAnsiTheme="minorHAnsi" w:cstheme="minorHAnsi"/>
                <w:i/>
              </w:rPr>
              <w:t xml:space="preserve"> </w:t>
            </w:r>
            <w:r w:rsidR="007212D2" w:rsidRPr="001C0DB0">
              <w:rPr>
                <w:rFonts w:asciiTheme="minorHAnsi" w:hAnsiTheme="minorHAnsi" w:cstheme="minorHAnsi"/>
                <w:i/>
              </w:rPr>
              <w:t>SEN support should include planning and preparing for transition, before a child moves into another setting or school. This can also include a review of the SEN support being provided or the EHC plan. To support the transition, information should be shared by the current setting with the receiving setting or school. The current setting should agree with parents the information to be shared as part of this planning process</w:t>
            </w:r>
            <w:r w:rsidR="007212D2" w:rsidRPr="001C0DB0">
              <w:rPr>
                <w:rFonts w:asciiTheme="minorHAnsi" w:hAnsiTheme="minorHAnsi" w:cstheme="minorHAnsi"/>
              </w:rPr>
              <w:t>.</w:t>
            </w:r>
          </w:p>
        </w:tc>
      </w:tr>
    </w:tbl>
    <w:p w14:paraId="1C9F8188" w14:textId="77777777" w:rsidR="000E4EBA" w:rsidRPr="001C0DB0" w:rsidRDefault="000E4EBA" w:rsidP="000E4EBA">
      <w:pPr>
        <w:spacing w:after="0"/>
        <w:jc w:val="both"/>
        <w:rPr>
          <w:rFonts w:eastAsia="Arial" w:cstheme="minorHAnsi"/>
          <w:sz w:val="24"/>
          <w:szCs w:val="24"/>
          <w:highlight w:val="yellow"/>
        </w:rPr>
      </w:pPr>
    </w:p>
    <w:tbl>
      <w:tblPr>
        <w:tblStyle w:val="TableGrid"/>
        <w:tblW w:w="10490" w:type="dxa"/>
        <w:tblInd w:w="-5" w:type="dxa"/>
        <w:tblLayout w:type="fixed"/>
        <w:tblLook w:val="06A0" w:firstRow="1" w:lastRow="0" w:firstColumn="1" w:lastColumn="0" w:noHBand="1" w:noVBand="1"/>
      </w:tblPr>
      <w:tblGrid>
        <w:gridCol w:w="10490"/>
      </w:tblGrid>
      <w:tr w:rsidR="000E4EBA" w:rsidRPr="001C0DB0" w14:paraId="53C1C6DD" w14:textId="77777777" w:rsidTr="005928A1">
        <w:tc>
          <w:tcPr>
            <w:tcW w:w="10490" w:type="dxa"/>
          </w:tcPr>
          <w:p w14:paraId="58DDE5B2" w14:textId="6F1FB90C" w:rsidR="000E4EBA" w:rsidRPr="001C0DB0" w:rsidRDefault="000E4EBA" w:rsidP="00C75138">
            <w:pPr>
              <w:pStyle w:val="ListParagraph"/>
              <w:spacing w:before="120" w:beforeAutospacing="1" w:after="120" w:afterAutospacing="1"/>
              <w:ind w:left="0"/>
              <w:rPr>
                <w:rFonts w:cstheme="minorHAnsi"/>
                <w:i/>
                <w:sz w:val="24"/>
                <w:szCs w:val="24"/>
              </w:rPr>
            </w:pPr>
            <w:r w:rsidRPr="001C0DB0">
              <w:rPr>
                <w:rFonts w:cstheme="minorHAnsi"/>
                <w:i/>
                <w:noProof/>
                <w:lang w:eastAsia="en-GB"/>
              </w:rPr>
              <w:drawing>
                <wp:anchor distT="0" distB="0" distL="114300" distR="114300" simplePos="0" relativeHeight="251672576" behindDoc="1" locked="0" layoutInCell="1" allowOverlap="1" wp14:anchorId="5A09A9BE" wp14:editId="2370AF22">
                  <wp:simplePos x="0" y="0"/>
                  <wp:positionH relativeFrom="column">
                    <wp:posOffset>7620</wp:posOffset>
                  </wp:positionH>
                  <wp:positionV relativeFrom="paragraph">
                    <wp:posOffset>53340</wp:posOffset>
                  </wp:positionV>
                  <wp:extent cx="933450" cy="617220"/>
                  <wp:effectExtent l="0" t="0" r="0" b="0"/>
                  <wp:wrapSquare wrapText="bothSides"/>
                  <wp:docPr id="682252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3450" cy="617220"/>
                          </a:xfrm>
                          <a:prstGeom prst="rect">
                            <a:avLst/>
                          </a:prstGeom>
                        </pic:spPr>
                      </pic:pic>
                    </a:graphicData>
                  </a:graphic>
                  <wp14:sizeRelH relativeFrom="margin">
                    <wp14:pctWidth>0</wp14:pctWidth>
                  </wp14:sizeRelH>
                  <wp14:sizeRelV relativeFrom="margin">
                    <wp14:pctHeight>0</wp14:pctHeight>
                  </wp14:sizeRelV>
                </wp:anchor>
              </w:drawing>
            </w:r>
            <w:r w:rsidRPr="001C0DB0">
              <w:rPr>
                <w:rFonts w:cstheme="minorHAnsi"/>
                <w:i/>
                <w:sz w:val="24"/>
                <w:szCs w:val="24"/>
              </w:rPr>
              <w:t xml:space="preserve">Key to a high-quality experience for all children in the early years is ensuring continuity between home, key people and all the settings that make up children’s individual learning journeys. </w:t>
            </w:r>
            <w:r w:rsidR="00334508" w:rsidRPr="001C0DB0">
              <w:rPr>
                <w:rFonts w:cstheme="minorHAnsi"/>
                <w:i/>
                <w:sz w:val="24"/>
                <w:szCs w:val="24"/>
              </w:rPr>
              <w:t>(</w:t>
            </w:r>
            <w:r w:rsidRPr="001C0DB0">
              <w:rPr>
                <w:rFonts w:cstheme="minorHAnsi"/>
                <w:i/>
                <w:sz w:val="24"/>
                <w:szCs w:val="24"/>
              </w:rPr>
              <w:t>Pg.16</w:t>
            </w:r>
            <w:r w:rsidR="00334508" w:rsidRPr="001C0DB0">
              <w:rPr>
                <w:rFonts w:cstheme="minorHAnsi"/>
                <w:i/>
                <w:sz w:val="24"/>
                <w:szCs w:val="24"/>
              </w:rPr>
              <w:t>)</w:t>
            </w:r>
            <w:r w:rsidR="009F521B">
              <w:rPr>
                <w:rFonts w:cstheme="minorHAnsi"/>
                <w:i/>
                <w:sz w:val="24"/>
                <w:szCs w:val="24"/>
              </w:rPr>
              <w:br/>
            </w:r>
          </w:p>
        </w:tc>
      </w:tr>
    </w:tbl>
    <w:p w14:paraId="0C5B10C8" w14:textId="3053B1A5" w:rsidR="000E4EBA" w:rsidRPr="001C0DB0" w:rsidRDefault="000E4EBA" w:rsidP="000E4EBA">
      <w:pPr>
        <w:spacing w:after="0"/>
        <w:rPr>
          <w:rFonts w:eastAsia="Arial" w:cstheme="minorHAnsi"/>
          <w:sz w:val="24"/>
          <w:szCs w:val="24"/>
        </w:rPr>
      </w:pPr>
    </w:p>
    <w:p w14:paraId="7BC1DC4C" w14:textId="7D414F02" w:rsidR="00241B98" w:rsidRPr="001C0DB0" w:rsidRDefault="510C1D58" w:rsidP="005928A1">
      <w:pPr>
        <w:spacing w:after="0"/>
        <w:jc w:val="both"/>
        <w:rPr>
          <w:rFonts w:eastAsia="Arial" w:cstheme="minorHAnsi"/>
          <w:sz w:val="24"/>
          <w:szCs w:val="24"/>
        </w:rPr>
      </w:pPr>
      <w:r w:rsidRPr="001C0DB0">
        <w:rPr>
          <w:rFonts w:eastAsia="Arial" w:cstheme="minorHAnsi"/>
          <w:sz w:val="24"/>
          <w:szCs w:val="24"/>
        </w:rPr>
        <w:t xml:space="preserve">Transition </w:t>
      </w:r>
      <w:r w:rsidR="00EF4051" w:rsidRPr="001C0DB0">
        <w:rPr>
          <w:rFonts w:eastAsia="Arial" w:cstheme="minorHAnsi"/>
          <w:sz w:val="24"/>
          <w:szCs w:val="24"/>
        </w:rPr>
        <w:t>is a process that takes time.</w:t>
      </w:r>
      <w:r w:rsidRPr="001C0DB0">
        <w:rPr>
          <w:rFonts w:eastAsia="Arial" w:cstheme="minorHAnsi"/>
          <w:sz w:val="24"/>
          <w:szCs w:val="24"/>
        </w:rPr>
        <w:t xml:space="preserve"> </w:t>
      </w:r>
      <w:r w:rsidR="07F7E12A" w:rsidRPr="001C0DB0">
        <w:rPr>
          <w:rFonts w:eastAsia="Arial" w:cstheme="minorHAnsi"/>
          <w:sz w:val="24"/>
          <w:szCs w:val="24"/>
        </w:rPr>
        <w:t>It is vital that all professionals working with children in the EYFS have a clear understanding of their responsibilities in relation to transition and of the processes and strategies that support a positive transition</w:t>
      </w:r>
      <w:r w:rsidR="1603C1F2" w:rsidRPr="001C0DB0">
        <w:rPr>
          <w:rFonts w:eastAsia="Arial" w:cstheme="minorHAnsi"/>
          <w:sz w:val="24"/>
          <w:szCs w:val="24"/>
        </w:rPr>
        <w:t xml:space="preserve"> for all children</w:t>
      </w:r>
      <w:r w:rsidR="07F7E12A" w:rsidRPr="001C0DB0">
        <w:rPr>
          <w:rFonts w:eastAsia="Arial" w:cstheme="minorHAnsi"/>
          <w:sz w:val="24"/>
          <w:szCs w:val="24"/>
        </w:rPr>
        <w:t xml:space="preserve">. </w:t>
      </w:r>
    </w:p>
    <w:p w14:paraId="0107DDC9" w14:textId="09EDB906" w:rsidR="00241B98" w:rsidRPr="001C0DB0" w:rsidRDefault="00241B98" w:rsidP="005928A1">
      <w:pPr>
        <w:spacing w:after="0"/>
        <w:jc w:val="both"/>
        <w:rPr>
          <w:rFonts w:eastAsia="Arial" w:cstheme="minorHAnsi"/>
          <w:color w:val="000000" w:themeColor="text1"/>
        </w:rPr>
      </w:pPr>
    </w:p>
    <w:p w14:paraId="21E3DAE5" w14:textId="77777777" w:rsidR="003615D4" w:rsidRPr="001C0DB0" w:rsidRDefault="2A4672EA" w:rsidP="005928A1">
      <w:pPr>
        <w:spacing w:after="0"/>
        <w:jc w:val="both"/>
        <w:rPr>
          <w:rFonts w:eastAsia="Arial" w:cstheme="minorHAnsi"/>
          <w:color w:val="000000" w:themeColor="text1"/>
          <w:sz w:val="24"/>
          <w:szCs w:val="24"/>
        </w:rPr>
      </w:pPr>
      <w:r w:rsidRPr="001C0DB0">
        <w:rPr>
          <w:rFonts w:eastAsia="Arial" w:cstheme="minorHAnsi"/>
          <w:color w:val="000000" w:themeColor="text1"/>
          <w:sz w:val="24"/>
          <w:szCs w:val="24"/>
        </w:rPr>
        <w:t xml:space="preserve">The following timeline </w:t>
      </w:r>
      <w:r w:rsidR="390F6822" w:rsidRPr="001C0DB0">
        <w:rPr>
          <w:rFonts w:eastAsia="Arial" w:cstheme="minorHAnsi"/>
          <w:color w:val="000000" w:themeColor="text1"/>
          <w:sz w:val="24"/>
          <w:szCs w:val="24"/>
        </w:rPr>
        <w:t>shows</w:t>
      </w:r>
      <w:r w:rsidRPr="001C0DB0">
        <w:rPr>
          <w:rFonts w:eastAsia="Arial" w:cstheme="minorHAnsi"/>
          <w:color w:val="000000" w:themeColor="text1"/>
          <w:sz w:val="24"/>
          <w:szCs w:val="24"/>
        </w:rPr>
        <w:t xml:space="preserve"> </w:t>
      </w:r>
      <w:r w:rsidR="1BF9FD30" w:rsidRPr="001C0DB0">
        <w:rPr>
          <w:rFonts w:eastAsia="Arial" w:cstheme="minorHAnsi"/>
          <w:color w:val="000000" w:themeColor="text1"/>
          <w:sz w:val="24"/>
          <w:szCs w:val="24"/>
        </w:rPr>
        <w:t xml:space="preserve">the </w:t>
      </w:r>
      <w:r w:rsidRPr="001C0DB0">
        <w:rPr>
          <w:rFonts w:eastAsia="Arial" w:cstheme="minorHAnsi"/>
          <w:color w:val="000000" w:themeColor="text1"/>
          <w:sz w:val="24"/>
          <w:szCs w:val="24"/>
        </w:rPr>
        <w:t xml:space="preserve">key </w:t>
      </w:r>
      <w:r w:rsidR="354B4419" w:rsidRPr="001C0DB0">
        <w:rPr>
          <w:rFonts w:eastAsia="Arial" w:cstheme="minorHAnsi"/>
          <w:color w:val="000000" w:themeColor="text1"/>
          <w:sz w:val="24"/>
          <w:szCs w:val="24"/>
        </w:rPr>
        <w:t xml:space="preserve">responsibilities and </w:t>
      </w:r>
      <w:r w:rsidRPr="001C0DB0">
        <w:rPr>
          <w:rFonts w:eastAsia="Arial" w:cstheme="minorHAnsi"/>
          <w:color w:val="000000" w:themeColor="text1"/>
          <w:sz w:val="24"/>
          <w:szCs w:val="24"/>
        </w:rPr>
        <w:t>strategies</w:t>
      </w:r>
      <w:r w:rsidR="4EE5B8C9" w:rsidRPr="001C0DB0">
        <w:rPr>
          <w:rFonts w:eastAsia="Arial" w:cstheme="minorHAnsi"/>
          <w:color w:val="000000" w:themeColor="text1"/>
          <w:sz w:val="24"/>
          <w:szCs w:val="24"/>
        </w:rPr>
        <w:t xml:space="preserve"> at different points in the year</w:t>
      </w:r>
      <w:r w:rsidRPr="001C0DB0">
        <w:rPr>
          <w:rFonts w:eastAsia="Arial" w:cstheme="minorHAnsi"/>
          <w:color w:val="000000" w:themeColor="text1"/>
          <w:sz w:val="24"/>
          <w:szCs w:val="24"/>
        </w:rPr>
        <w:t>, for both early years settings and schools</w:t>
      </w:r>
      <w:r w:rsidR="6A46F048" w:rsidRPr="001C0DB0">
        <w:rPr>
          <w:rFonts w:eastAsia="Arial" w:cstheme="minorHAnsi"/>
          <w:color w:val="000000" w:themeColor="text1"/>
          <w:sz w:val="24"/>
          <w:szCs w:val="24"/>
        </w:rPr>
        <w:t>.</w:t>
      </w:r>
      <w:r w:rsidR="126AD024" w:rsidRPr="001C0DB0">
        <w:rPr>
          <w:rFonts w:eastAsia="Arial" w:cstheme="minorHAnsi"/>
          <w:color w:val="000000" w:themeColor="text1"/>
          <w:sz w:val="24"/>
          <w:szCs w:val="24"/>
        </w:rPr>
        <w:t xml:space="preserve"> </w:t>
      </w:r>
      <w:r w:rsidR="3D4CE246" w:rsidRPr="001C0DB0">
        <w:rPr>
          <w:rFonts w:eastAsia="Arial" w:cstheme="minorHAnsi"/>
          <w:color w:val="000000" w:themeColor="text1"/>
          <w:sz w:val="24"/>
          <w:szCs w:val="24"/>
        </w:rPr>
        <w:t xml:space="preserve">The timeline sets out actions to support </w:t>
      </w:r>
      <w:r w:rsidR="3D4CE246" w:rsidRPr="001C0DB0">
        <w:rPr>
          <w:rFonts w:eastAsia="Arial" w:cstheme="minorHAnsi"/>
          <w:b/>
          <w:bCs/>
          <w:color w:val="000000" w:themeColor="text1"/>
          <w:sz w:val="24"/>
          <w:szCs w:val="24"/>
        </w:rPr>
        <w:t>ALL</w:t>
      </w:r>
      <w:r w:rsidR="3D4CE246" w:rsidRPr="001C0DB0">
        <w:rPr>
          <w:rFonts w:eastAsia="Arial" w:cstheme="minorHAnsi"/>
          <w:color w:val="000000" w:themeColor="text1"/>
          <w:sz w:val="24"/>
          <w:szCs w:val="24"/>
        </w:rPr>
        <w:t xml:space="preserve"> children and then actions that are ‘additional to or different from’</w:t>
      </w:r>
      <w:r w:rsidR="315B84BA" w:rsidRPr="001C0DB0">
        <w:rPr>
          <w:rFonts w:eastAsia="Arial" w:cstheme="minorHAnsi"/>
          <w:color w:val="000000" w:themeColor="text1"/>
          <w:sz w:val="24"/>
          <w:szCs w:val="24"/>
        </w:rPr>
        <w:t xml:space="preserve"> these that will be needed to support </w:t>
      </w:r>
      <w:r w:rsidR="315B84BA" w:rsidRPr="001C0DB0">
        <w:rPr>
          <w:rFonts w:eastAsia="Arial" w:cstheme="minorHAnsi"/>
          <w:b/>
          <w:bCs/>
          <w:color w:val="000000" w:themeColor="text1"/>
          <w:sz w:val="24"/>
          <w:szCs w:val="24"/>
        </w:rPr>
        <w:t>SOME</w:t>
      </w:r>
      <w:r w:rsidR="315B84BA" w:rsidRPr="001C0DB0">
        <w:rPr>
          <w:rFonts w:eastAsia="Arial" w:cstheme="minorHAnsi"/>
          <w:color w:val="000000" w:themeColor="text1"/>
          <w:sz w:val="24"/>
          <w:szCs w:val="24"/>
        </w:rPr>
        <w:t xml:space="preserve"> children. </w:t>
      </w:r>
    </w:p>
    <w:p w14:paraId="741D5C94" w14:textId="77777777" w:rsidR="003615D4" w:rsidRPr="001C0DB0" w:rsidRDefault="003615D4" w:rsidP="005928A1">
      <w:pPr>
        <w:spacing w:after="0"/>
        <w:jc w:val="both"/>
        <w:rPr>
          <w:rFonts w:eastAsia="Arial" w:cstheme="minorHAnsi"/>
          <w:b/>
          <w:bCs/>
          <w:color w:val="000000" w:themeColor="text1"/>
          <w:sz w:val="24"/>
          <w:szCs w:val="24"/>
        </w:rPr>
      </w:pPr>
    </w:p>
    <w:p w14:paraId="3B559313" w14:textId="23A4EEBD" w:rsidR="00CE595C" w:rsidRDefault="007D12C1" w:rsidP="005928A1">
      <w:pPr>
        <w:pStyle w:val="paragraph"/>
        <w:spacing w:before="0" w:beforeAutospacing="0" w:after="0" w:afterAutospacing="0"/>
        <w:jc w:val="both"/>
        <w:rPr>
          <w:rFonts w:asciiTheme="minorHAnsi" w:eastAsia="Arial" w:hAnsiTheme="minorHAnsi" w:cstheme="minorHAnsi"/>
          <w:color w:val="000000" w:themeColor="text1"/>
          <w:lang w:eastAsia="en-US"/>
        </w:rPr>
      </w:pPr>
      <w:r w:rsidRPr="008013FB">
        <w:rPr>
          <w:rFonts w:asciiTheme="minorHAnsi" w:eastAsia="Arial" w:hAnsiTheme="minorHAnsi" w:cstheme="minorHAnsi"/>
          <w:b/>
          <w:bCs/>
          <w:color w:val="000000" w:themeColor="text1"/>
          <w:lang w:eastAsia="en-US"/>
        </w:rPr>
        <w:t xml:space="preserve">‘Some children’ </w:t>
      </w:r>
      <w:r w:rsidRPr="008013FB">
        <w:rPr>
          <w:rFonts w:asciiTheme="minorHAnsi" w:eastAsia="Arial" w:hAnsiTheme="minorHAnsi" w:cstheme="minorHAnsi"/>
          <w:color w:val="000000" w:themeColor="text1"/>
          <w:lang w:eastAsia="en-US"/>
        </w:rPr>
        <w:t xml:space="preserve">would include children with SEND, children with emerging needs, those </w:t>
      </w:r>
      <w:r w:rsidRPr="008013FB">
        <w:rPr>
          <w:rFonts w:asciiTheme="minorHAnsi" w:eastAsia="Arial" w:hAnsiTheme="minorHAnsi" w:cstheme="minorHAnsi"/>
        </w:rPr>
        <w:t>who may have</w:t>
      </w:r>
      <w:r w:rsidRPr="008013FB">
        <w:rPr>
          <w:rFonts w:asciiTheme="minorHAnsi" w:eastAsia="Arial" w:hAnsiTheme="minorHAnsi" w:cstheme="minorHAnsi"/>
          <w:color w:val="000000" w:themeColor="text1"/>
          <w:lang w:eastAsia="en-US"/>
        </w:rPr>
        <w:t xml:space="preserve"> experienced trauma and those unique children who require additional support for whatever reason</w:t>
      </w:r>
      <w:r w:rsidR="008D76B3">
        <w:rPr>
          <w:rFonts w:asciiTheme="minorHAnsi" w:eastAsia="Arial" w:hAnsiTheme="minorHAnsi" w:cstheme="minorHAnsi"/>
          <w:color w:val="000000" w:themeColor="text1"/>
          <w:lang w:eastAsia="en-US"/>
        </w:rPr>
        <w:t>.</w:t>
      </w:r>
    </w:p>
    <w:p w14:paraId="09678522" w14:textId="77777777" w:rsidR="008D76B3" w:rsidRPr="008013FB" w:rsidRDefault="008D76B3" w:rsidP="005928A1">
      <w:pPr>
        <w:pStyle w:val="paragraph"/>
        <w:spacing w:before="0" w:beforeAutospacing="0" w:after="0" w:afterAutospacing="0"/>
        <w:jc w:val="both"/>
        <w:rPr>
          <w:rFonts w:asciiTheme="minorHAnsi" w:eastAsia="Arial" w:hAnsiTheme="minorHAnsi" w:cstheme="minorHAnsi"/>
          <w:b/>
          <w:bCs/>
          <w:color w:val="000000" w:themeColor="text1"/>
          <w:lang w:eastAsia="en-US"/>
        </w:rPr>
      </w:pPr>
    </w:p>
    <w:p w14:paraId="5CAC9D6A" w14:textId="582A4655" w:rsidR="008013FB" w:rsidRPr="001C0DB0" w:rsidRDefault="008C669C" w:rsidP="005928A1">
      <w:pPr>
        <w:pStyle w:val="paragraph"/>
        <w:spacing w:before="0" w:beforeAutospacing="0" w:after="0" w:afterAutospacing="0"/>
        <w:jc w:val="both"/>
        <w:rPr>
          <w:rFonts w:asciiTheme="minorHAnsi" w:eastAsia="Arial" w:hAnsiTheme="minorHAnsi" w:cstheme="minorHAnsi"/>
          <w:color w:val="000000" w:themeColor="text1"/>
        </w:rPr>
      </w:pPr>
      <w:r w:rsidRPr="001C0DB0">
        <w:rPr>
          <w:rFonts w:asciiTheme="minorHAnsi" w:eastAsia="Arial" w:hAnsiTheme="minorHAnsi" w:cstheme="minorHAnsi"/>
          <w:color w:val="000000" w:themeColor="text1"/>
        </w:rPr>
        <w:t xml:space="preserve">As well as providing clear expectations in relation to responsibilities, the timeline can also be used to support reflective discussions amongst teams and provide an opportunity to </w:t>
      </w:r>
      <w:r w:rsidRPr="001C0DB0">
        <w:rPr>
          <w:rFonts w:asciiTheme="minorHAnsi" w:eastAsia="Arial" w:hAnsiTheme="minorHAnsi" w:cstheme="minorHAnsi"/>
          <w:b/>
          <w:bCs/>
          <w:color w:val="000000" w:themeColor="text1"/>
        </w:rPr>
        <w:t>audit</w:t>
      </w:r>
      <w:r w:rsidRPr="001C0DB0">
        <w:rPr>
          <w:rFonts w:asciiTheme="minorHAnsi" w:eastAsia="Arial" w:hAnsiTheme="minorHAnsi" w:cstheme="minorHAnsi"/>
          <w:color w:val="000000" w:themeColor="text1"/>
        </w:rPr>
        <w:t xml:space="preserve"> current practice and provision.</w:t>
      </w:r>
    </w:p>
    <w:tbl>
      <w:tblPr>
        <w:tblStyle w:val="TableGrid"/>
        <w:tblW w:w="10490" w:type="dxa"/>
        <w:tblInd w:w="-5" w:type="dxa"/>
        <w:tblLayout w:type="fixed"/>
        <w:tblLook w:val="04A0" w:firstRow="1" w:lastRow="0" w:firstColumn="1" w:lastColumn="0" w:noHBand="0" w:noVBand="1"/>
      </w:tblPr>
      <w:tblGrid>
        <w:gridCol w:w="4536"/>
        <w:gridCol w:w="709"/>
        <w:gridCol w:w="709"/>
        <w:gridCol w:w="4536"/>
      </w:tblGrid>
      <w:tr w:rsidR="001E1DCA" w:rsidRPr="001C0DB0" w14:paraId="19626FF1" w14:textId="77777777" w:rsidTr="002104F3">
        <w:trPr>
          <w:trHeight w:val="289"/>
        </w:trPr>
        <w:tc>
          <w:tcPr>
            <w:tcW w:w="10490" w:type="dxa"/>
            <w:gridSpan w:val="4"/>
            <w:tcBorders>
              <w:top w:val="single" w:sz="4" w:space="0" w:color="auto"/>
              <w:left w:val="single" w:sz="4" w:space="0" w:color="auto"/>
              <w:right w:val="single" w:sz="4" w:space="0" w:color="auto"/>
            </w:tcBorders>
            <w:shd w:val="clear" w:color="auto" w:fill="FFD966" w:themeFill="accent4" w:themeFillTint="99"/>
            <w:vAlign w:val="center"/>
          </w:tcPr>
          <w:p w14:paraId="380E5868" w14:textId="43726688" w:rsidR="001E1DCA" w:rsidRPr="001C0DB0" w:rsidRDefault="001E1DCA" w:rsidP="00DB4424">
            <w:pPr>
              <w:rPr>
                <w:rFonts w:cstheme="minorHAnsi"/>
                <w:b/>
                <w:bCs/>
                <w:sz w:val="28"/>
                <w:szCs w:val="28"/>
              </w:rPr>
            </w:pPr>
            <w:bookmarkStart w:id="0" w:name="_Hlk80107207"/>
            <w:r w:rsidRPr="001C0DB0">
              <w:rPr>
                <w:rFonts w:cstheme="minorHAnsi"/>
                <w:b/>
                <w:bCs/>
                <w:sz w:val="28"/>
                <w:szCs w:val="28"/>
              </w:rPr>
              <w:lastRenderedPageBreak/>
              <w:t>AUTUMN PRIOR TO TRANSITION TO SCHOOL</w:t>
            </w:r>
          </w:p>
        </w:tc>
      </w:tr>
      <w:tr w:rsidR="00241B98" w:rsidRPr="001C0DB0" w14:paraId="7C794276" w14:textId="77777777" w:rsidTr="002104F3">
        <w:trPr>
          <w:trHeight w:val="289"/>
        </w:trPr>
        <w:tc>
          <w:tcPr>
            <w:tcW w:w="4536" w:type="dxa"/>
            <w:vMerge w:val="restart"/>
            <w:tcBorders>
              <w:right w:val="single" w:sz="4" w:space="0" w:color="auto"/>
            </w:tcBorders>
            <w:vAlign w:val="center"/>
          </w:tcPr>
          <w:p w14:paraId="706D2213" w14:textId="3CE6A4A9" w:rsidR="00241B98" w:rsidRPr="001C0DB0" w:rsidRDefault="2A4672EA" w:rsidP="1134C48F">
            <w:pPr>
              <w:rPr>
                <w:rFonts w:cstheme="minorHAnsi"/>
                <w:b/>
                <w:bCs/>
                <w:sz w:val="24"/>
                <w:szCs w:val="24"/>
              </w:rPr>
            </w:pPr>
            <w:r w:rsidRPr="001C0DB0">
              <w:rPr>
                <w:rFonts w:cstheme="minorHAnsi"/>
                <w:b/>
                <w:bCs/>
                <w:sz w:val="24"/>
                <w:szCs w:val="24"/>
              </w:rPr>
              <w:t xml:space="preserve">Actions to support </w:t>
            </w:r>
            <w:r w:rsidR="4C9BB464" w:rsidRPr="001C0DB0">
              <w:rPr>
                <w:rFonts w:cstheme="minorHAnsi"/>
                <w:b/>
                <w:bCs/>
                <w:i/>
                <w:iCs/>
                <w:sz w:val="24"/>
                <w:szCs w:val="24"/>
              </w:rPr>
              <w:t>ALL</w:t>
            </w:r>
            <w:r w:rsidR="4C9BB464" w:rsidRPr="001C0DB0">
              <w:rPr>
                <w:rFonts w:cstheme="minorHAnsi"/>
                <w:b/>
                <w:bCs/>
                <w:sz w:val="24"/>
                <w:szCs w:val="24"/>
              </w:rPr>
              <w:t xml:space="preserve"> </w:t>
            </w:r>
            <w:r w:rsidRPr="001C0DB0">
              <w:rPr>
                <w:rFonts w:cstheme="minorHAnsi"/>
                <w:b/>
                <w:bCs/>
                <w:sz w:val="24"/>
                <w:szCs w:val="24"/>
              </w:rPr>
              <w:t>children</w:t>
            </w:r>
          </w:p>
        </w:tc>
        <w:tc>
          <w:tcPr>
            <w:tcW w:w="1418" w:type="dxa"/>
            <w:gridSpan w:val="2"/>
          </w:tcPr>
          <w:p w14:paraId="25C13594" w14:textId="77777777" w:rsidR="00241B98" w:rsidRPr="001C0DB0" w:rsidRDefault="2A4672EA" w:rsidP="1134C48F">
            <w:pPr>
              <w:jc w:val="center"/>
              <w:rPr>
                <w:rFonts w:cstheme="minorHAnsi"/>
                <w:b/>
                <w:bCs/>
                <w:sz w:val="20"/>
                <w:szCs w:val="20"/>
              </w:rPr>
            </w:pPr>
            <w:r w:rsidRPr="001C0DB0">
              <w:rPr>
                <w:rFonts w:cstheme="minorHAnsi"/>
                <w:b/>
                <w:bCs/>
                <w:sz w:val="20"/>
                <w:szCs w:val="20"/>
              </w:rPr>
              <w:t>To be led by</w:t>
            </w:r>
          </w:p>
        </w:tc>
        <w:tc>
          <w:tcPr>
            <w:tcW w:w="4536" w:type="dxa"/>
            <w:vMerge w:val="restart"/>
            <w:tcBorders>
              <w:right w:val="single" w:sz="4" w:space="0" w:color="auto"/>
            </w:tcBorders>
          </w:tcPr>
          <w:p w14:paraId="00314038" w14:textId="10F8ECDA" w:rsidR="00241B98" w:rsidRPr="001C0DB0" w:rsidRDefault="2A4672EA" w:rsidP="1134C48F">
            <w:pPr>
              <w:rPr>
                <w:rFonts w:cstheme="minorHAnsi"/>
                <w:b/>
                <w:bCs/>
                <w:sz w:val="24"/>
                <w:szCs w:val="24"/>
              </w:rPr>
            </w:pPr>
            <w:r w:rsidRPr="001C0DB0">
              <w:rPr>
                <w:rFonts w:cstheme="minorHAnsi"/>
                <w:b/>
                <w:bCs/>
                <w:sz w:val="24"/>
                <w:szCs w:val="24"/>
              </w:rPr>
              <w:t xml:space="preserve">Actions ‘additional to or different from’ </w:t>
            </w:r>
            <w:proofErr w:type="gramStart"/>
            <w:r w:rsidRPr="001C0DB0">
              <w:rPr>
                <w:rFonts w:cstheme="minorHAnsi"/>
                <w:b/>
                <w:bCs/>
                <w:sz w:val="24"/>
                <w:szCs w:val="24"/>
              </w:rPr>
              <w:t>in order to</w:t>
            </w:r>
            <w:proofErr w:type="gramEnd"/>
            <w:r w:rsidRPr="001C0DB0">
              <w:rPr>
                <w:rFonts w:cstheme="minorHAnsi"/>
                <w:b/>
                <w:bCs/>
                <w:sz w:val="24"/>
                <w:szCs w:val="24"/>
              </w:rPr>
              <w:t xml:space="preserve"> support </w:t>
            </w:r>
            <w:r w:rsidR="4C9BB464" w:rsidRPr="001C0DB0">
              <w:rPr>
                <w:rFonts w:cstheme="minorHAnsi"/>
                <w:b/>
                <w:bCs/>
                <w:i/>
                <w:iCs/>
                <w:sz w:val="24"/>
                <w:szCs w:val="24"/>
              </w:rPr>
              <w:t>SOME</w:t>
            </w:r>
            <w:r w:rsidR="4C9BB464" w:rsidRPr="001C0DB0">
              <w:rPr>
                <w:rFonts w:cstheme="minorHAnsi"/>
                <w:b/>
                <w:bCs/>
                <w:sz w:val="24"/>
                <w:szCs w:val="24"/>
              </w:rPr>
              <w:t xml:space="preserve"> </w:t>
            </w:r>
            <w:r w:rsidRPr="001C0DB0">
              <w:rPr>
                <w:rFonts w:cstheme="minorHAnsi"/>
                <w:b/>
                <w:bCs/>
                <w:sz w:val="24"/>
                <w:szCs w:val="24"/>
              </w:rPr>
              <w:t>children</w:t>
            </w:r>
          </w:p>
        </w:tc>
      </w:tr>
      <w:tr w:rsidR="003D0E7A" w:rsidRPr="001C0DB0" w14:paraId="1B9C8C39" w14:textId="77777777" w:rsidTr="002104F3">
        <w:trPr>
          <w:trHeight w:val="212"/>
        </w:trPr>
        <w:tc>
          <w:tcPr>
            <w:tcW w:w="4536" w:type="dxa"/>
            <w:vMerge/>
            <w:vAlign w:val="center"/>
          </w:tcPr>
          <w:p w14:paraId="52F7A9D2" w14:textId="77777777" w:rsidR="00241B98" w:rsidRPr="001C0DB0" w:rsidRDefault="00241B98" w:rsidP="00DB4424">
            <w:pPr>
              <w:rPr>
                <w:rFonts w:cstheme="minorHAnsi"/>
                <w:b/>
                <w:bCs/>
              </w:rPr>
            </w:pPr>
          </w:p>
        </w:tc>
        <w:tc>
          <w:tcPr>
            <w:tcW w:w="709" w:type="dxa"/>
          </w:tcPr>
          <w:p w14:paraId="023AB662" w14:textId="77777777" w:rsidR="00241B98" w:rsidRPr="001C0DB0" w:rsidRDefault="2A4672EA" w:rsidP="1134C48F">
            <w:pPr>
              <w:rPr>
                <w:rFonts w:cstheme="minorHAnsi"/>
                <w:b/>
                <w:bCs/>
                <w:sz w:val="16"/>
                <w:szCs w:val="16"/>
              </w:rPr>
            </w:pPr>
            <w:r w:rsidRPr="001C0DB0">
              <w:rPr>
                <w:rFonts w:cstheme="minorHAnsi"/>
                <w:b/>
                <w:bCs/>
                <w:sz w:val="16"/>
                <w:szCs w:val="16"/>
              </w:rPr>
              <w:t>EY Setting</w:t>
            </w:r>
          </w:p>
        </w:tc>
        <w:tc>
          <w:tcPr>
            <w:tcW w:w="709" w:type="dxa"/>
          </w:tcPr>
          <w:p w14:paraId="21737FF5" w14:textId="77777777" w:rsidR="00241B98" w:rsidRPr="001C0DB0" w:rsidRDefault="2A4672EA" w:rsidP="1134C48F">
            <w:pPr>
              <w:rPr>
                <w:rFonts w:cstheme="minorHAnsi"/>
                <w:b/>
                <w:bCs/>
                <w:sz w:val="16"/>
                <w:szCs w:val="16"/>
              </w:rPr>
            </w:pPr>
            <w:r w:rsidRPr="001C0DB0">
              <w:rPr>
                <w:rFonts w:cstheme="minorHAnsi"/>
                <w:b/>
                <w:bCs/>
                <w:sz w:val="16"/>
                <w:szCs w:val="16"/>
              </w:rPr>
              <w:t>School</w:t>
            </w:r>
          </w:p>
        </w:tc>
        <w:tc>
          <w:tcPr>
            <w:tcW w:w="4536" w:type="dxa"/>
            <w:vMerge/>
          </w:tcPr>
          <w:p w14:paraId="67008FE1" w14:textId="77777777" w:rsidR="00241B98" w:rsidRPr="001C0DB0" w:rsidRDefault="00241B98" w:rsidP="00DB4424">
            <w:pPr>
              <w:rPr>
                <w:rFonts w:cstheme="minorHAnsi"/>
                <w:b/>
                <w:bCs/>
              </w:rPr>
            </w:pPr>
          </w:p>
        </w:tc>
      </w:tr>
      <w:tr w:rsidR="00601E08" w:rsidRPr="001C0DB0" w14:paraId="6C06ABD3" w14:textId="77777777" w:rsidTr="002104F3">
        <w:trPr>
          <w:trHeight w:val="720"/>
        </w:trPr>
        <w:tc>
          <w:tcPr>
            <w:tcW w:w="4536" w:type="dxa"/>
            <w:tcBorders>
              <w:right w:val="single" w:sz="4" w:space="0" w:color="auto"/>
            </w:tcBorders>
            <w:vAlign w:val="center"/>
          </w:tcPr>
          <w:p w14:paraId="3B027252" w14:textId="77777777" w:rsidR="003615D4" w:rsidRPr="00ED013E" w:rsidRDefault="003615D4" w:rsidP="00235D43">
            <w:pPr>
              <w:rPr>
                <w:rFonts w:cstheme="minorHAnsi"/>
              </w:rPr>
            </w:pPr>
            <w:r w:rsidRPr="00ED013E">
              <w:rPr>
                <w:rFonts w:cstheme="minorHAnsi"/>
              </w:rPr>
              <w:t xml:space="preserve">Update transition policy </w:t>
            </w:r>
            <w:proofErr w:type="gramStart"/>
            <w:r w:rsidRPr="00ED013E">
              <w:rPr>
                <w:rFonts w:cstheme="minorHAnsi"/>
              </w:rPr>
              <w:t>with regard to</w:t>
            </w:r>
            <w:proofErr w:type="gramEnd"/>
            <w:r w:rsidRPr="00ED013E">
              <w:rPr>
                <w:rFonts w:cstheme="minorHAnsi"/>
              </w:rPr>
              <w:t xml:space="preserve"> this guidance document.</w:t>
            </w:r>
          </w:p>
        </w:tc>
        <w:tc>
          <w:tcPr>
            <w:tcW w:w="709" w:type="dxa"/>
          </w:tcPr>
          <w:p w14:paraId="67E8969E" w14:textId="77777777" w:rsidR="003615D4" w:rsidRPr="00BD04A1" w:rsidRDefault="003615D4" w:rsidP="00552027">
            <w:pPr>
              <w:jc w:val="center"/>
              <w:rPr>
                <w:rFonts w:ascii="Wingdings" w:hAnsi="Wingdings" w:cstheme="minorHAnsi"/>
                <w:sz w:val="24"/>
                <w:szCs w:val="24"/>
              </w:rPr>
            </w:pPr>
            <w:r w:rsidRPr="00BD04A1">
              <w:rPr>
                <w:rFonts w:ascii="Wingdings" w:hAnsi="Wingdings" w:cstheme="minorHAnsi"/>
                <w:sz w:val="24"/>
                <w:szCs w:val="24"/>
              </w:rPr>
              <w:t></w:t>
            </w:r>
          </w:p>
          <w:p w14:paraId="60E71BA4" w14:textId="77777777" w:rsidR="003615D4" w:rsidRPr="00BD04A1" w:rsidRDefault="003615D4" w:rsidP="00552027">
            <w:pPr>
              <w:jc w:val="center"/>
              <w:rPr>
                <w:rFonts w:ascii="Wingdings" w:hAnsi="Wingdings" w:cstheme="minorHAnsi"/>
                <w:sz w:val="24"/>
                <w:szCs w:val="24"/>
              </w:rPr>
            </w:pPr>
          </w:p>
        </w:tc>
        <w:tc>
          <w:tcPr>
            <w:tcW w:w="709" w:type="dxa"/>
          </w:tcPr>
          <w:p w14:paraId="1D1C402B" w14:textId="77777777" w:rsidR="003615D4" w:rsidRPr="00BD04A1" w:rsidRDefault="003615D4" w:rsidP="00552027">
            <w:pPr>
              <w:jc w:val="center"/>
              <w:rPr>
                <w:rFonts w:ascii="Wingdings" w:hAnsi="Wingdings" w:cstheme="minorHAnsi"/>
                <w:sz w:val="24"/>
                <w:szCs w:val="24"/>
              </w:rPr>
            </w:pPr>
            <w:r w:rsidRPr="00BD04A1">
              <w:rPr>
                <w:rFonts w:ascii="Wingdings" w:hAnsi="Wingdings" w:cstheme="minorHAnsi"/>
                <w:sz w:val="24"/>
                <w:szCs w:val="24"/>
              </w:rPr>
              <w:t></w:t>
            </w:r>
          </w:p>
          <w:p w14:paraId="5FD66013" w14:textId="77777777" w:rsidR="003615D4" w:rsidRPr="00BD04A1" w:rsidRDefault="003615D4" w:rsidP="00552027">
            <w:pPr>
              <w:rPr>
                <w:rFonts w:ascii="Wingdings" w:hAnsi="Wingdings" w:cstheme="minorHAnsi"/>
                <w:sz w:val="24"/>
                <w:szCs w:val="24"/>
              </w:rPr>
            </w:pPr>
          </w:p>
        </w:tc>
        <w:tc>
          <w:tcPr>
            <w:tcW w:w="4536" w:type="dxa"/>
            <w:tcBorders>
              <w:right w:val="single" w:sz="4" w:space="0" w:color="auto"/>
            </w:tcBorders>
          </w:tcPr>
          <w:p w14:paraId="3E30AA6B" w14:textId="77777777" w:rsidR="003615D4" w:rsidRPr="00ED013E" w:rsidRDefault="003615D4" w:rsidP="00552027">
            <w:pPr>
              <w:rPr>
                <w:rFonts w:cstheme="minorHAnsi"/>
              </w:rPr>
            </w:pPr>
          </w:p>
        </w:tc>
      </w:tr>
      <w:tr w:rsidR="00601E08" w:rsidRPr="001C0DB0" w14:paraId="6875AAFD" w14:textId="77777777" w:rsidTr="002104F3">
        <w:trPr>
          <w:trHeight w:val="720"/>
        </w:trPr>
        <w:tc>
          <w:tcPr>
            <w:tcW w:w="4536" w:type="dxa"/>
            <w:tcBorders>
              <w:right w:val="single" w:sz="4" w:space="0" w:color="auto"/>
            </w:tcBorders>
            <w:vAlign w:val="center"/>
          </w:tcPr>
          <w:p w14:paraId="678748EF" w14:textId="77777777" w:rsidR="003615D4" w:rsidRPr="00ED013E" w:rsidRDefault="003615D4" w:rsidP="00280E38">
            <w:pPr>
              <w:pStyle w:val="ListParagraph"/>
              <w:ind w:left="360"/>
              <w:rPr>
                <w:rFonts w:cstheme="minorHAnsi"/>
              </w:rPr>
            </w:pPr>
          </w:p>
        </w:tc>
        <w:tc>
          <w:tcPr>
            <w:tcW w:w="709" w:type="dxa"/>
          </w:tcPr>
          <w:p w14:paraId="4C05F1D5" w14:textId="77777777" w:rsidR="003615D4" w:rsidRPr="00BD04A1" w:rsidRDefault="003615D4" w:rsidP="00552027">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1B1B5FA2" w14:textId="77777777" w:rsidR="003615D4" w:rsidRPr="00BD04A1" w:rsidRDefault="003615D4" w:rsidP="00552027">
            <w:pPr>
              <w:jc w:val="center"/>
              <w:rPr>
                <w:rFonts w:ascii="Wingdings" w:hAnsi="Wingdings" w:cstheme="minorHAnsi"/>
                <w:sz w:val="24"/>
                <w:szCs w:val="24"/>
              </w:rPr>
            </w:pPr>
          </w:p>
        </w:tc>
        <w:tc>
          <w:tcPr>
            <w:tcW w:w="709" w:type="dxa"/>
          </w:tcPr>
          <w:p w14:paraId="043088DF" w14:textId="77777777" w:rsidR="003615D4" w:rsidRPr="00BD04A1" w:rsidRDefault="003615D4" w:rsidP="00552027">
            <w:pPr>
              <w:rPr>
                <w:rFonts w:ascii="Wingdings" w:hAnsi="Wingdings" w:cstheme="minorHAnsi"/>
                <w:sz w:val="24"/>
                <w:szCs w:val="24"/>
              </w:rPr>
            </w:pPr>
          </w:p>
        </w:tc>
        <w:tc>
          <w:tcPr>
            <w:tcW w:w="4536" w:type="dxa"/>
            <w:tcBorders>
              <w:right w:val="single" w:sz="4" w:space="0" w:color="auto"/>
            </w:tcBorders>
          </w:tcPr>
          <w:p w14:paraId="54FF7D45" w14:textId="623C614E" w:rsidR="003615D4" w:rsidRPr="00ED013E" w:rsidRDefault="003615D4" w:rsidP="00235D43">
            <w:pPr>
              <w:rPr>
                <w:rFonts w:cstheme="minorHAnsi"/>
              </w:rPr>
            </w:pPr>
            <w:r w:rsidRPr="00ED013E">
              <w:rPr>
                <w:rFonts w:cstheme="minorHAnsi"/>
              </w:rPr>
              <w:t>Ensuring Sept. census/headcount data reflects all children</w:t>
            </w:r>
            <w:r w:rsidR="004135F0" w:rsidRPr="00ED013E">
              <w:rPr>
                <w:rFonts w:cstheme="minorHAnsi"/>
              </w:rPr>
              <w:t xml:space="preserve"> with SEND</w:t>
            </w:r>
            <w:r w:rsidRPr="00ED013E">
              <w:rPr>
                <w:rFonts w:cstheme="minorHAnsi"/>
              </w:rPr>
              <w:t>.</w:t>
            </w:r>
          </w:p>
        </w:tc>
      </w:tr>
      <w:bookmarkEnd w:id="0"/>
      <w:tr w:rsidR="00235D43" w:rsidRPr="001C0DB0" w14:paraId="64FCCA74" w14:textId="77777777" w:rsidTr="002104F3">
        <w:trPr>
          <w:trHeight w:val="1500"/>
        </w:trPr>
        <w:tc>
          <w:tcPr>
            <w:tcW w:w="4536" w:type="dxa"/>
            <w:tcBorders>
              <w:right w:val="single" w:sz="4" w:space="0" w:color="auto"/>
            </w:tcBorders>
            <w:vAlign w:val="center"/>
          </w:tcPr>
          <w:p w14:paraId="036DB25D" w14:textId="01B83E68" w:rsidR="00235D43" w:rsidRPr="00ED013E" w:rsidRDefault="00235D43" w:rsidP="00280E38">
            <w:pPr>
              <w:pStyle w:val="ListParagraph"/>
              <w:numPr>
                <w:ilvl w:val="0"/>
                <w:numId w:val="6"/>
              </w:numPr>
              <w:ind w:left="360"/>
              <w:rPr>
                <w:rFonts w:cstheme="minorHAnsi"/>
              </w:rPr>
            </w:pPr>
            <w:r w:rsidRPr="00ED013E">
              <w:rPr>
                <w:rFonts w:cstheme="minorHAnsi"/>
              </w:rPr>
              <w:t xml:space="preserve">Arranging and publicising </w:t>
            </w:r>
            <w:r w:rsidR="002B79AD" w:rsidRPr="00ED013E">
              <w:rPr>
                <w:rFonts w:cstheme="minorHAnsi"/>
              </w:rPr>
              <w:t xml:space="preserve">school </w:t>
            </w:r>
            <w:r w:rsidRPr="00ED013E">
              <w:rPr>
                <w:rFonts w:cstheme="minorHAnsi"/>
              </w:rPr>
              <w:t>open days for prospective families.</w:t>
            </w:r>
          </w:p>
          <w:p w14:paraId="5FBC263F" w14:textId="29B9945E" w:rsidR="00235D43" w:rsidRPr="00ED013E" w:rsidRDefault="002B79AD" w:rsidP="00280E38">
            <w:pPr>
              <w:pStyle w:val="ListParagraph"/>
              <w:numPr>
                <w:ilvl w:val="0"/>
                <w:numId w:val="6"/>
              </w:numPr>
              <w:ind w:left="360"/>
              <w:rPr>
                <w:rFonts w:cstheme="minorHAnsi"/>
              </w:rPr>
            </w:pPr>
            <w:r w:rsidRPr="00ED013E">
              <w:rPr>
                <w:rFonts w:cstheme="minorHAnsi"/>
              </w:rPr>
              <w:t>School w</w:t>
            </w:r>
            <w:r w:rsidR="00235D43" w:rsidRPr="00ED013E">
              <w:rPr>
                <w:rFonts w:cstheme="minorHAnsi"/>
              </w:rPr>
              <w:t>ebsite information is up to date to support parents</w:t>
            </w:r>
            <w:r w:rsidR="00F606BF" w:rsidRPr="00ED013E">
              <w:rPr>
                <w:rFonts w:cstheme="minorHAnsi"/>
              </w:rPr>
              <w:t>/carers</w:t>
            </w:r>
            <w:r w:rsidR="00235D43" w:rsidRPr="00ED013E">
              <w:rPr>
                <w:rFonts w:cstheme="minorHAnsi"/>
              </w:rPr>
              <w:t xml:space="preserve"> making informed choices </w:t>
            </w:r>
            <w:proofErr w:type="gramStart"/>
            <w:r w:rsidR="00235D43" w:rsidRPr="00ED013E">
              <w:rPr>
                <w:rFonts w:cstheme="minorHAnsi"/>
              </w:rPr>
              <w:t>e.g.</w:t>
            </w:r>
            <w:proofErr w:type="gramEnd"/>
            <w:r w:rsidR="00235D43" w:rsidRPr="00ED013E">
              <w:rPr>
                <w:rFonts w:cstheme="minorHAnsi"/>
              </w:rPr>
              <w:t xml:space="preserve"> EYFS provision.</w:t>
            </w:r>
          </w:p>
        </w:tc>
        <w:tc>
          <w:tcPr>
            <w:tcW w:w="709" w:type="dxa"/>
          </w:tcPr>
          <w:p w14:paraId="501419ED" w14:textId="77777777" w:rsidR="00235D43" w:rsidRPr="00BD04A1" w:rsidRDefault="00235D43" w:rsidP="1134C48F">
            <w:pPr>
              <w:pStyle w:val="ListParagraph"/>
              <w:ind w:left="357"/>
              <w:rPr>
                <w:rFonts w:ascii="Wingdings" w:hAnsi="Wingdings" w:cstheme="minorHAnsi"/>
                <w:sz w:val="24"/>
                <w:szCs w:val="24"/>
              </w:rPr>
            </w:pPr>
          </w:p>
        </w:tc>
        <w:tc>
          <w:tcPr>
            <w:tcW w:w="709" w:type="dxa"/>
          </w:tcPr>
          <w:p w14:paraId="2E33672D" w14:textId="77777777" w:rsidR="00235D43" w:rsidRPr="00BD04A1" w:rsidRDefault="00235D43"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0509E72B" w14:textId="77777777" w:rsidR="00235D43" w:rsidRPr="00BD04A1" w:rsidRDefault="00235D43" w:rsidP="1134C48F">
            <w:pPr>
              <w:pStyle w:val="ListParagraph"/>
              <w:ind w:left="357"/>
              <w:rPr>
                <w:rFonts w:ascii="Wingdings" w:hAnsi="Wingdings" w:cstheme="minorHAnsi"/>
                <w:sz w:val="24"/>
                <w:szCs w:val="24"/>
              </w:rPr>
            </w:pPr>
          </w:p>
        </w:tc>
        <w:tc>
          <w:tcPr>
            <w:tcW w:w="4536" w:type="dxa"/>
            <w:tcBorders>
              <w:right w:val="single" w:sz="4" w:space="0" w:color="auto"/>
            </w:tcBorders>
            <w:vAlign w:val="center"/>
          </w:tcPr>
          <w:p w14:paraId="1AA2EAAC" w14:textId="4C057A01" w:rsidR="00235D43" w:rsidRPr="00ED013E" w:rsidRDefault="00235D43" w:rsidP="00280E38">
            <w:pPr>
              <w:pStyle w:val="ListParagraph"/>
              <w:numPr>
                <w:ilvl w:val="0"/>
                <w:numId w:val="6"/>
              </w:numPr>
              <w:ind w:left="360"/>
              <w:rPr>
                <w:rFonts w:cstheme="minorHAnsi"/>
              </w:rPr>
            </w:pPr>
            <w:r w:rsidRPr="00ED013E">
              <w:rPr>
                <w:rFonts w:cstheme="minorHAnsi"/>
              </w:rPr>
              <w:t>Ensure that</w:t>
            </w:r>
            <w:r w:rsidR="002B79AD" w:rsidRPr="00ED013E">
              <w:rPr>
                <w:rFonts w:cstheme="minorHAnsi"/>
              </w:rPr>
              <w:t xml:space="preserve"> school</w:t>
            </w:r>
            <w:r w:rsidRPr="00ED013E">
              <w:rPr>
                <w:rFonts w:cstheme="minorHAnsi"/>
              </w:rPr>
              <w:t xml:space="preserve"> information for prospective parents</w:t>
            </w:r>
            <w:r w:rsidR="00F606BF" w:rsidRPr="00ED013E">
              <w:rPr>
                <w:rFonts w:cstheme="minorHAnsi"/>
              </w:rPr>
              <w:t>/carers</w:t>
            </w:r>
            <w:r w:rsidRPr="00ED013E">
              <w:rPr>
                <w:rFonts w:cstheme="minorHAnsi"/>
              </w:rPr>
              <w:t xml:space="preserve"> is accessible to all families. </w:t>
            </w:r>
          </w:p>
          <w:p w14:paraId="67F60A7A" w14:textId="7D3E5ABF" w:rsidR="00235D43" w:rsidRPr="00ED013E" w:rsidRDefault="002B79AD" w:rsidP="00280E38">
            <w:pPr>
              <w:pStyle w:val="ListParagraph"/>
              <w:numPr>
                <w:ilvl w:val="0"/>
                <w:numId w:val="6"/>
              </w:numPr>
              <w:ind w:left="360"/>
              <w:rPr>
                <w:rFonts w:cstheme="minorHAnsi"/>
              </w:rPr>
            </w:pPr>
            <w:r w:rsidRPr="00ED013E">
              <w:rPr>
                <w:rFonts w:cstheme="minorHAnsi"/>
              </w:rPr>
              <w:t>School w</w:t>
            </w:r>
            <w:r w:rsidR="00235D43" w:rsidRPr="00ED013E">
              <w:rPr>
                <w:rFonts w:cstheme="minorHAnsi"/>
              </w:rPr>
              <w:t>ebsite information is up to date to support parents</w:t>
            </w:r>
            <w:r w:rsidR="007A1AB1" w:rsidRPr="00ED013E">
              <w:rPr>
                <w:rFonts w:cstheme="minorHAnsi"/>
              </w:rPr>
              <w:t>/carers</w:t>
            </w:r>
            <w:r w:rsidR="00235D43" w:rsidRPr="00ED013E">
              <w:rPr>
                <w:rFonts w:cstheme="minorHAnsi"/>
              </w:rPr>
              <w:t xml:space="preserve"> making informed choices </w:t>
            </w:r>
            <w:proofErr w:type="gramStart"/>
            <w:r w:rsidR="00235D43" w:rsidRPr="00ED013E">
              <w:rPr>
                <w:rFonts w:cstheme="minorHAnsi"/>
              </w:rPr>
              <w:t>e.g.</w:t>
            </w:r>
            <w:proofErr w:type="gramEnd"/>
            <w:r w:rsidR="00235D43" w:rsidRPr="00ED013E">
              <w:rPr>
                <w:rFonts w:cstheme="minorHAnsi"/>
              </w:rPr>
              <w:t xml:space="preserve"> SEND information.</w:t>
            </w:r>
          </w:p>
        </w:tc>
      </w:tr>
      <w:tr w:rsidR="003D0E7A" w:rsidRPr="001C0DB0" w14:paraId="0F40DAAA" w14:textId="77777777" w:rsidTr="002104F3">
        <w:trPr>
          <w:trHeight w:val="534"/>
        </w:trPr>
        <w:tc>
          <w:tcPr>
            <w:tcW w:w="4536" w:type="dxa"/>
            <w:tcBorders>
              <w:right w:val="single" w:sz="4" w:space="0" w:color="auto"/>
            </w:tcBorders>
            <w:vAlign w:val="center"/>
          </w:tcPr>
          <w:p w14:paraId="58201359" w14:textId="77777777" w:rsidR="00241B98" w:rsidRPr="00ED013E" w:rsidRDefault="2A4672EA" w:rsidP="00235D43">
            <w:pPr>
              <w:rPr>
                <w:rFonts w:cstheme="minorHAnsi"/>
              </w:rPr>
            </w:pPr>
            <w:r w:rsidRPr="00ED013E">
              <w:rPr>
                <w:rFonts w:cstheme="minorHAnsi"/>
              </w:rPr>
              <w:t xml:space="preserve">Encouraging families of pre-school children to look at local school websites and to attend school open days. </w:t>
            </w:r>
          </w:p>
        </w:tc>
        <w:tc>
          <w:tcPr>
            <w:tcW w:w="709" w:type="dxa"/>
          </w:tcPr>
          <w:p w14:paraId="6193312B"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66D237C7" w14:textId="77777777" w:rsidR="00241B98" w:rsidRPr="00BD04A1" w:rsidRDefault="00241B98" w:rsidP="1134C48F">
            <w:pPr>
              <w:pStyle w:val="ListParagraph"/>
              <w:ind w:left="357"/>
              <w:rPr>
                <w:rFonts w:ascii="Wingdings" w:hAnsi="Wingdings" w:cstheme="minorHAnsi"/>
                <w:sz w:val="24"/>
                <w:szCs w:val="24"/>
              </w:rPr>
            </w:pPr>
          </w:p>
        </w:tc>
        <w:tc>
          <w:tcPr>
            <w:tcW w:w="709" w:type="dxa"/>
          </w:tcPr>
          <w:p w14:paraId="29B2C27C" w14:textId="77777777" w:rsidR="00241B98" w:rsidRPr="00BD04A1" w:rsidRDefault="00241B98" w:rsidP="1134C48F">
            <w:pPr>
              <w:pStyle w:val="ListParagraph"/>
              <w:ind w:left="357"/>
              <w:rPr>
                <w:rFonts w:ascii="Wingdings" w:hAnsi="Wingdings" w:cstheme="minorHAnsi"/>
                <w:sz w:val="24"/>
                <w:szCs w:val="24"/>
              </w:rPr>
            </w:pPr>
          </w:p>
        </w:tc>
        <w:tc>
          <w:tcPr>
            <w:tcW w:w="4536" w:type="dxa"/>
            <w:tcBorders>
              <w:right w:val="single" w:sz="4" w:space="0" w:color="auto"/>
            </w:tcBorders>
          </w:tcPr>
          <w:p w14:paraId="0F60B746" w14:textId="2259A49D" w:rsidR="00241B98" w:rsidRPr="00ED013E" w:rsidRDefault="2A4672EA" w:rsidP="6DAFEDDE">
            <w:pPr>
              <w:pStyle w:val="ListParagraph"/>
              <w:numPr>
                <w:ilvl w:val="0"/>
                <w:numId w:val="1"/>
              </w:numPr>
              <w:ind w:left="360"/>
              <w:rPr>
                <w:rFonts w:eastAsiaTheme="minorEastAsia" w:cstheme="minorHAnsi"/>
              </w:rPr>
            </w:pPr>
            <w:r w:rsidRPr="00ED013E">
              <w:rPr>
                <w:rFonts w:cstheme="minorHAnsi"/>
              </w:rPr>
              <w:t xml:space="preserve">It is more likely that families of children with SEND will need support with looking at school information and visiting different settings. </w:t>
            </w:r>
          </w:p>
          <w:p w14:paraId="49DBC5D2" w14:textId="2319B88C" w:rsidR="00241B98" w:rsidRPr="00ED013E" w:rsidRDefault="694671D9" w:rsidP="6DAFEDDE">
            <w:pPr>
              <w:pStyle w:val="ListParagraph"/>
              <w:numPr>
                <w:ilvl w:val="0"/>
                <w:numId w:val="1"/>
              </w:numPr>
              <w:ind w:left="360"/>
              <w:rPr>
                <w:rFonts w:eastAsiaTheme="minorEastAsia" w:cstheme="minorHAnsi"/>
              </w:rPr>
            </w:pPr>
            <w:r w:rsidRPr="00ED013E">
              <w:rPr>
                <w:rFonts w:cstheme="minorHAnsi"/>
              </w:rPr>
              <w:t>Ensure that parent/ca</w:t>
            </w:r>
            <w:r w:rsidR="259ED894" w:rsidRPr="00ED013E">
              <w:rPr>
                <w:rFonts w:cstheme="minorHAnsi"/>
              </w:rPr>
              <w:t>rers</w:t>
            </w:r>
            <w:r w:rsidRPr="00ED013E">
              <w:rPr>
                <w:rFonts w:cstheme="minorHAnsi"/>
              </w:rPr>
              <w:t xml:space="preserve"> are aware that admissions to specialist settings require an EHCP.</w:t>
            </w:r>
          </w:p>
        </w:tc>
      </w:tr>
      <w:tr w:rsidR="003D0E7A" w:rsidRPr="001C0DB0" w14:paraId="59B03503" w14:textId="77777777" w:rsidTr="002104F3">
        <w:trPr>
          <w:trHeight w:val="534"/>
        </w:trPr>
        <w:tc>
          <w:tcPr>
            <w:tcW w:w="4536" w:type="dxa"/>
            <w:tcBorders>
              <w:right w:val="single" w:sz="4" w:space="0" w:color="auto"/>
            </w:tcBorders>
            <w:vAlign w:val="center"/>
          </w:tcPr>
          <w:p w14:paraId="46116946" w14:textId="0FC36890" w:rsidR="00241B98" w:rsidRPr="00ED013E" w:rsidRDefault="2A4672EA" w:rsidP="00235D43">
            <w:pPr>
              <w:rPr>
                <w:rFonts w:cstheme="minorHAnsi"/>
              </w:rPr>
            </w:pPr>
            <w:bookmarkStart w:id="1" w:name="_Hlk80107100"/>
            <w:r w:rsidRPr="00ED013E">
              <w:rPr>
                <w:rFonts w:cstheme="minorHAnsi"/>
              </w:rPr>
              <w:t>Signpost parents</w:t>
            </w:r>
            <w:r w:rsidR="00F606BF" w:rsidRPr="00ED013E">
              <w:rPr>
                <w:rFonts w:cstheme="minorHAnsi"/>
              </w:rPr>
              <w:t>/carers</w:t>
            </w:r>
            <w:r w:rsidRPr="00ED013E">
              <w:rPr>
                <w:rFonts w:cstheme="minorHAnsi"/>
              </w:rPr>
              <w:t xml:space="preserve"> to information about primary school admissions, and how and when to apply. </w:t>
            </w:r>
          </w:p>
        </w:tc>
        <w:tc>
          <w:tcPr>
            <w:tcW w:w="709" w:type="dxa"/>
          </w:tcPr>
          <w:p w14:paraId="25008124"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1F670C56" w14:textId="77777777" w:rsidR="00241B98" w:rsidRPr="00BD04A1" w:rsidRDefault="00241B98" w:rsidP="1134C48F">
            <w:pPr>
              <w:pStyle w:val="ListParagraph"/>
              <w:ind w:left="357"/>
              <w:rPr>
                <w:rFonts w:ascii="Wingdings" w:hAnsi="Wingdings" w:cstheme="minorHAnsi"/>
                <w:sz w:val="24"/>
                <w:szCs w:val="24"/>
              </w:rPr>
            </w:pPr>
          </w:p>
        </w:tc>
        <w:tc>
          <w:tcPr>
            <w:tcW w:w="709" w:type="dxa"/>
          </w:tcPr>
          <w:p w14:paraId="2E830FE1" w14:textId="73FFCE0E" w:rsidR="00241B98" w:rsidRPr="00BD04A1" w:rsidRDefault="005544CE" w:rsidP="1134C48F">
            <w:pPr>
              <w:jc w:val="center"/>
              <w:rPr>
                <w:rFonts w:ascii="Wingdings" w:hAnsi="Wingdings" w:cstheme="minorHAnsi"/>
                <w:sz w:val="24"/>
                <w:szCs w:val="24"/>
              </w:rPr>
            </w:pPr>
            <w:r w:rsidRPr="00BD04A1">
              <w:rPr>
                <w:rFonts w:ascii="Wingdings" w:hAnsi="Wingdings" w:cstheme="minorHAnsi"/>
                <w:sz w:val="24"/>
                <w:szCs w:val="24"/>
              </w:rPr>
              <w:t></w:t>
            </w:r>
          </w:p>
          <w:p w14:paraId="4F50F2F1" w14:textId="14EE18E7" w:rsidR="00241B98" w:rsidRPr="00BD04A1" w:rsidRDefault="00241B98" w:rsidP="1134C48F">
            <w:pPr>
              <w:pStyle w:val="ListParagraph"/>
              <w:ind w:left="357"/>
              <w:rPr>
                <w:rFonts w:ascii="Wingdings" w:hAnsi="Wingdings" w:cstheme="minorHAnsi"/>
                <w:sz w:val="24"/>
                <w:szCs w:val="24"/>
              </w:rPr>
            </w:pPr>
          </w:p>
        </w:tc>
        <w:tc>
          <w:tcPr>
            <w:tcW w:w="4536" w:type="dxa"/>
            <w:tcBorders>
              <w:right w:val="single" w:sz="4" w:space="0" w:color="auto"/>
            </w:tcBorders>
          </w:tcPr>
          <w:p w14:paraId="45610E28" w14:textId="77777777" w:rsidR="00241B98" w:rsidRPr="00ED013E" w:rsidRDefault="2A4672EA" w:rsidP="00280E38">
            <w:pPr>
              <w:pStyle w:val="ListParagraph"/>
              <w:numPr>
                <w:ilvl w:val="0"/>
                <w:numId w:val="6"/>
              </w:numPr>
              <w:ind w:left="360"/>
              <w:rPr>
                <w:rFonts w:cstheme="minorHAnsi"/>
              </w:rPr>
            </w:pPr>
            <w:r w:rsidRPr="00ED013E">
              <w:rPr>
                <w:rFonts w:cstheme="minorHAnsi"/>
              </w:rPr>
              <w:t xml:space="preserve">It is more likely that families of children with SEND will need support with the school admission process. </w:t>
            </w:r>
          </w:p>
          <w:p w14:paraId="6F84EE20" w14:textId="3768DC50" w:rsidR="003615D4" w:rsidRPr="00ED013E" w:rsidRDefault="003615D4" w:rsidP="003615D4">
            <w:pPr>
              <w:pStyle w:val="ListParagraph"/>
              <w:numPr>
                <w:ilvl w:val="0"/>
                <w:numId w:val="6"/>
              </w:numPr>
              <w:ind w:left="360"/>
              <w:rPr>
                <w:rFonts w:cstheme="minorHAnsi"/>
              </w:rPr>
            </w:pPr>
            <w:r w:rsidRPr="00ED013E">
              <w:rPr>
                <w:rFonts w:cstheme="minorHAnsi"/>
              </w:rPr>
              <w:t>Mainstream applications should be made for all children with SEND unless they have a final EHCP.</w:t>
            </w:r>
          </w:p>
        </w:tc>
      </w:tr>
      <w:tr w:rsidR="003D0E7A" w:rsidRPr="001C0DB0" w14:paraId="2D82E9C9" w14:textId="77777777" w:rsidTr="002104F3">
        <w:trPr>
          <w:trHeight w:val="366"/>
        </w:trPr>
        <w:tc>
          <w:tcPr>
            <w:tcW w:w="4536" w:type="dxa"/>
            <w:tcBorders>
              <w:right w:val="single" w:sz="4" w:space="0" w:color="auto"/>
            </w:tcBorders>
            <w:vAlign w:val="center"/>
          </w:tcPr>
          <w:p w14:paraId="5789CE26" w14:textId="77777777" w:rsidR="00241B98" w:rsidRPr="00ED013E" w:rsidRDefault="2A4672EA" w:rsidP="00235D43">
            <w:pPr>
              <w:rPr>
                <w:rFonts w:cstheme="minorHAnsi"/>
              </w:rPr>
            </w:pPr>
            <w:r w:rsidRPr="00ED013E">
              <w:rPr>
                <w:rFonts w:cstheme="minorHAnsi"/>
              </w:rPr>
              <w:t>Engage in moderation clusters with local Early Years settings and schools to develop a shared understanding of assessment judgements and to foster working relationships</w:t>
            </w:r>
          </w:p>
        </w:tc>
        <w:tc>
          <w:tcPr>
            <w:tcW w:w="709" w:type="dxa"/>
          </w:tcPr>
          <w:p w14:paraId="5CB662D7" w14:textId="77777777" w:rsidR="00241B98" w:rsidRPr="00BD04A1" w:rsidRDefault="00241B98" w:rsidP="1134C48F">
            <w:pPr>
              <w:rPr>
                <w:rFonts w:ascii="Wingdings" w:hAnsi="Wingdings" w:cstheme="minorHAnsi"/>
                <w:sz w:val="24"/>
                <w:szCs w:val="24"/>
              </w:rPr>
            </w:pPr>
          </w:p>
          <w:p w14:paraId="5BFAC68B"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3E9FA6AD" w14:textId="77777777" w:rsidR="00241B98" w:rsidRPr="00BD04A1" w:rsidRDefault="00241B98" w:rsidP="1134C48F">
            <w:pPr>
              <w:jc w:val="center"/>
              <w:rPr>
                <w:rFonts w:ascii="Wingdings" w:hAnsi="Wingdings" w:cstheme="minorHAnsi"/>
                <w:sz w:val="24"/>
                <w:szCs w:val="24"/>
              </w:rPr>
            </w:pPr>
          </w:p>
        </w:tc>
        <w:tc>
          <w:tcPr>
            <w:tcW w:w="709" w:type="dxa"/>
          </w:tcPr>
          <w:p w14:paraId="0DCA0F12" w14:textId="77777777" w:rsidR="00241B98" w:rsidRPr="00BD04A1" w:rsidRDefault="00241B98" w:rsidP="1134C48F">
            <w:pPr>
              <w:jc w:val="center"/>
              <w:rPr>
                <w:rFonts w:ascii="Wingdings" w:hAnsi="Wingdings" w:cstheme="minorHAnsi"/>
                <w:sz w:val="24"/>
                <w:szCs w:val="24"/>
              </w:rPr>
            </w:pPr>
          </w:p>
          <w:p w14:paraId="1BB0DF50"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6B73B542" w14:textId="77777777" w:rsidR="00241B98" w:rsidRPr="00BD04A1" w:rsidRDefault="00241B98" w:rsidP="1134C48F">
            <w:pPr>
              <w:jc w:val="center"/>
              <w:rPr>
                <w:rFonts w:ascii="Wingdings" w:hAnsi="Wingdings" w:cstheme="minorHAnsi"/>
                <w:sz w:val="24"/>
                <w:szCs w:val="24"/>
              </w:rPr>
            </w:pPr>
          </w:p>
        </w:tc>
        <w:tc>
          <w:tcPr>
            <w:tcW w:w="4536" w:type="dxa"/>
            <w:tcBorders>
              <w:right w:val="single" w:sz="4" w:space="0" w:color="auto"/>
            </w:tcBorders>
          </w:tcPr>
          <w:p w14:paraId="50FDA3D4" w14:textId="77777777" w:rsidR="00241B98" w:rsidRPr="00ED013E" w:rsidRDefault="00241B98" w:rsidP="1134C48F">
            <w:pPr>
              <w:pStyle w:val="ListParagraph"/>
              <w:ind w:left="357"/>
              <w:rPr>
                <w:rFonts w:cstheme="minorHAnsi"/>
              </w:rPr>
            </w:pPr>
          </w:p>
        </w:tc>
      </w:tr>
      <w:tr w:rsidR="003D0E7A" w:rsidRPr="001C0DB0" w14:paraId="7474094D" w14:textId="77777777" w:rsidTr="002104F3">
        <w:trPr>
          <w:trHeight w:val="366"/>
        </w:trPr>
        <w:tc>
          <w:tcPr>
            <w:tcW w:w="4536" w:type="dxa"/>
            <w:tcBorders>
              <w:right w:val="single" w:sz="4" w:space="0" w:color="auto"/>
            </w:tcBorders>
            <w:vAlign w:val="center"/>
          </w:tcPr>
          <w:p w14:paraId="124FA1D5" w14:textId="77777777" w:rsidR="00241B98" w:rsidRPr="00ED013E" w:rsidRDefault="00241B98" w:rsidP="1134C48F">
            <w:pPr>
              <w:pStyle w:val="ListParagraph"/>
              <w:ind w:left="0"/>
              <w:rPr>
                <w:rFonts w:cstheme="minorHAnsi"/>
              </w:rPr>
            </w:pPr>
          </w:p>
          <w:p w14:paraId="14002BBE" w14:textId="77777777" w:rsidR="00241B98" w:rsidRPr="00ED013E" w:rsidRDefault="00241B98" w:rsidP="1134C48F">
            <w:pPr>
              <w:pStyle w:val="ListParagraph"/>
              <w:ind w:left="0"/>
              <w:rPr>
                <w:rFonts w:cstheme="minorHAnsi"/>
              </w:rPr>
            </w:pPr>
          </w:p>
        </w:tc>
        <w:tc>
          <w:tcPr>
            <w:tcW w:w="709" w:type="dxa"/>
          </w:tcPr>
          <w:p w14:paraId="659AD6D0"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002FCBA6" w14:textId="77777777" w:rsidR="00241B98" w:rsidRPr="00BD04A1" w:rsidRDefault="00241B98" w:rsidP="1134C48F">
            <w:pPr>
              <w:jc w:val="center"/>
              <w:rPr>
                <w:rFonts w:ascii="Wingdings" w:hAnsi="Wingdings" w:cstheme="minorHAnsi"/>
                <w:sz w:val="24"/>
                <w:szCs w:val="24"/>
              </w:rPr>
            </w:pPr>
          </w:p>
        </w:tc>
        <w:tc>
          <w:tcPr>
            <w:tcW w:w="709" w:type="dxa"/>
          </w:tcPr>
          <w:p w14:paraId="44A449DD" w14:textId="77777777" w:rsidR="00241B98" w:rsidRPr="00BD04A1" w:rsidRDefault="00241B98" w:rsidP="1134C48F">
            <w:pPr>
              <w:rPr>
                <w:rFonts w:ascii="Wingdings" w:hAnsi="Wingdings" w:cstheme="minorHAnsi"/>
                <w:sz w:val="24"/>
                <w:szCs w:val="24"/>
              </w:rPr>
            </w:pPr>
          </w:p>
        </w:tc>
        <w:tc>
          <w:tcPr>
            <w:tcW w:w="4536" w:type="dxa"/>
            <w:tcBorders>
              <w:right w:val="single" w:sz="4" w:space="0" w:color="auto"/>
            </w:tcBorders>
          </w:tcPr>
          <w:p w14:paraId="6DB283B8" w14:textId="77777777" w:rsidR="00241B98" w:rsidRPr="00ED013E" w:rsidRDefault="2A4672EA" w:rsidP="00235D43">
            <w:pPr>
              <w:rPr>
                <w:rFonts w:cstheme="minorHAnsi"/>
              </w:rPr>
            </w:pPr>
            <w:r w:rsidRPr="00ED013E">
              <w:rPr>
                <w:rFonts w:cstheme="minorHAnsi"/>
              </w:rPr>
              <w:t>A Key Stage Transfer form is completed and submitted for children with an EHCP by October 31</w:t>
            </w:r>
            <w:r w:rsidRPr="00ED013E">
              <w:rPr>
                <w:rFonts w:cstheme="minorHAnsi"/>
                <w:vertAlign w:val="superscript"/>
              </w:rPr>
              <w:t>st</w:t>
            </w:r>
            <w:r w:rsidRPr="00ED013E">
              <w:rPr>
                <w:rFonts w:cstheme="minorHAnsi"/>
              </w:rPr>
              <w:t>.</w:t>
            </w:r>
          </w:p>
        </w:tc>
      </w:tr>
      <w:tr w:rsidR="003D0E7A" w:rsidRPr="001C0DB0" w14:paraId="3B5F2A52" w14:textId="77777777" w:rsidTr="002104F3">
        <w:trPr>
          <w:trHeight w:val="1273"/>
        </w:trPr>
        <w:tc>
          <w:tcPr>
            <w:tcW w:w="4536" w:type="dxa"/>
            <w:tcBorders>
              <w:right w:val="single" w:sz="4" w:space="0" w:color="auto"/>
            </w:tcBorders>
          </w:tcPr>
          <w:p w14:paraId="3AF73367" w14:textId="43CDCCC5" w:rsidR="00280E38" w:rsidRPr="00ED013E" w:rsidRDefault="00280E38" w:rsidP="001C6850">
            <w:pPr>
              <w:rPr>
                <w:rFonts w:cstheme="minorHAnsi"/>
              </w:rPr>
            </w:pPr>
            <w:r w:rsidRPr="00ED013E">
              <w:rPr>
                <w:rFonts w:cstheme="minorHAnsi"/>
              </w:rPr>
              <w:t xml:space="preserve">All practitioners continue to monitor and review children’s development </w:t>
            </w:r>
            <w:proofErr w:type="gramStart"/>
            <w:r w:rsidRPr="00ED013E">
              <w:rPr>
                <w:rFonts w:cstheme="minorHAnsi"/>
              </w:rPr>
              <w:t>in order to</w:t>
            </w:r>
            <w:proofErr w:type="gramEnd"/>
            <w:r w:rsidRPr="00ED013E">
              <w:rPr>
                <w:rFonts w:cstheme="minorHAnsi"/>
              </w:rPr>
              <w:t xml:space="preserve"> identify and plan for any emerging needs</w:t>
            </w:r>
            <w:r w:rsidR="001C6850" w:rsidRPr="00ED013E">
              <w:rPr>
                <w:rFonts w:cstheme="minorHAnsi"/>
              </w:rPr>
              <w:t>.</w:t>
            </w:r>
            <w:r w:rsidRPr="00ED013E">
              <w:rPr>
                <w:rFonts w:cstheme="minorHAnsi"/>
              </w:rPr>
              <w:t xml:space="preserve"> </w:t>
            </w:r>
          </w:p>
          <w:p w14:paraId="23A0F865" w14:textId="2579B88C" w:rsidR="00235D43" w:rsidRPr="00ED013E" w:rsidRDefault="00235D43" w:rsidP="005E66AF">
            <w:pPr>
              <w:pStyle w:val="ListParagraph"/>
              <w:numPr>
                <w:ilvl w:val="0"/>
                <w:numId w:val="6"/>
              </w:numPr>
              <w:ind w:left="360"/>
              <w:rPr>
                <w:rFonts w:cstheme="minorHAnsi"/>
              </w:rPr>
            </w:pPr>
            <w:r w:rsidRPr="00ED013E">
              <w:rPr>
                <w:rFonts w:cstheme="minorHAnsi"/>
              </w:rPr>
              <w:t>Reference should be made to section 1 of the</w:t>
            </w:r>
            <w:r w:rsidR="00E12714" w:rsidRPr="00ED013E">
              <w:rPr>
                <w:rFonts w:cstheme="minorHAnsi"/>
              </w:rPr>
              <w:t xml:space="preserve"> </w:t>
            </w:r>
            <w:hyperlink r:id="rId16" w:history="1">
              <w:r w:rsidR="00E12714" w:rsidRPr="00ED013E">
                <w:rPr>
                  <w:rStyle w:val="Hyperlink"/>
                  <w:rFonts w:cstheme="minorHAnsi"/>
                </w:rPr>
                <w:t>Ordinarily Available Provision</w:t>
              </w:r>
            </w:hyperlink>
            <w:r w:rsidR="00E12714" w:rsidRPr="00ED013E">
              <w:rPr>
                <w:rFonts w:cstheme="minorHAnsi"/>
              </w:rPr>
              <w:t>.</w:t>
            </w:r>
            <w:r w:rsidRPr="00ED013E">
              <w:rPr>
                <w:rFonts w:cstheme="minorHAnsi"/>
              </w:rPr>
              <w:t xml:space="preserve"> </w:t>
            </w:r>
          </w:p>
          <w:p w14:paraId="6E47E300" w14:textId="77777777" w:rsidR="00280E38" w:rsidRPr="00ED013E" w:rsidRDefault="00280E38" w:rsidP="00280E38">
            <w:pPr>
              <w:pStyle w:val="ListParagraph"/>
              <w:numPr>
                <w:ilvl w:val="0"/>
                <w:numId w:val="6"/>
              </w:numPr>
              <w:ind w:left="360"/>
              <w:rPr>
                <w:rFonts w:cstheme="minorHAnsi"/>
              </w:rPr>
            </w:pPr>
            <w:r w:rsidRPr="00ED013E">
              <w:rPr>
                <w:rFonts w:cstheme="minorHAnsi"/>
              </w:rPr>
              <w:t>SENCo meets with Early Years Portage and Inclusion specialist to support inclusive practice and the identification of needs.</w:t>
            </w:r>
          </w:p>
          <w:p w14:paraId="64DB69E4" w14:textId="5FF5F8BE" w:rsidR="004135F0" w:rsidRPr="00ED013E" w:rsidRDefault="004135F0" w:rsidP="00280E38">
            <w:pPr>
              <w:pStyle w:val="ListParagraph"/>
              <w:numPr>
                <w:ilvl w:val="0"/>
                <w:numId w:val="6"/>
              </w:numPr>
              <w:ind w:left="360"/>
              <w:rPr>
                <w:rFonts w:cstheme="minorHAnsi"/>
              </w:rPr>
            </w:pPr>
            <w:r w:rsidRPr="00ED013E">
              <w:rPr>
                <w:rFonts w:cstheme="minorHAnsi"/>
              </w:rPr>
              <w:t xml:space="preserve">Provide information and support to access Bristol’s </w:t>
            </w:r>
            <w:hyperlink r:id="rId17" w:history="1">
              <w:r w:rsidRPr="00ED013E">
                <w:rPr>
                  <w:rStyle w:val="Hyperlink"/>
                  <w:rFonts w:cstheme="minorHAnsi"/>
                </w:rPr>
                <w:t>Children’s Centre services</w:t>
              </w:r>
            </w:hyperlink>
            <w:r w:rsidRPr="00ED013E">
              <w:rPr>
                <w:rFonts w:cstheme="minorHAnsi"/>
              </w:rPr>
              <w:t xml:space="preserve"> for families as appropriate.</w:t>
            </w:r>
          </w:p>
        </w:tc>
        <w:tc>
          <w:tcPr>
            <w:tcW w:w="709" w:type="dxa"/>
          </w:tcPr>
          <w:p w14:paraId="0837EA24" w14:textId="77777777" w:rsidR="00280E38" w:rsidRPr="00BD04A1" w:rsidRDefault="00280E38" w:rsidP="00280E38">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507A38E0" w14:textId="77777777" w:rsidR="00280E38" w:rsidRPr="00BD04A1" w:rsidRDefault="00280E38" w:rsidP="00280E38">
            <w:pPr>
              <w:rPr>
                <w:rFonts w:ascii="Wingdings" w:hAnsi="Wingdings" w:cstheme="minorHAnsi"/>
                <w:sz w:val="24"/>
                <w:szCs w:val="24"/>
              </w:rPr>
            </w:pPr>
          </w:p>
        </w:tc>
        <w:tc>
          <w:tcPr>
            <w:tcW w:w="709" w:type="dxa"/>
          </w:tcPr>
          <w:p w14:paraId="7BE4DC89" w14:textId="77777777" w:rsidR="00280E38" w:rsidRPr="00BD04A1" w:rsidRDefault="00280E38" w:rsidP="00280E38">
            <w:pPr>
              <w:rPr>
                <w:rFonts w:ascii="Wingdings" w:hAnsi="Wingdings" w:cstheme="minorHAnsi"/>
                <w:sz w:val="24"/>
                <w:szCs w:val="24"/>
              </w:rPr>
            </w:pPr>
          </w:p>
        </w:tc>
        <w:tc>
          <w:tcPr>
            <w:tcW w:w="4536" w:type="dxa"/>
            <w:tcBorders>
              <w:right w:val="single" w:sz="4" w:space="0" w:color="auto"/>
            </w:tcBorders>
          </w:tcPr>
          <w:p w14:paraId="5A6CC07B" w14:textId="45A19F1C" w:rsidR="001C6850" w:rsidRPr="00ED013E" w:rsidRDefault="00280E38" w:rsidP="001C6850">
            <w:pPr>
              <w:rPr>
                <w:rFonts w:cstheme="minorHAnsi"/>
              </w:rPr>
            </w:pPr>
            <w:r w:rsidRPr="00ED013E">
              <w:rPr>
                <w:rFonts w:cstheme="minorHAnsi"/>
              </w:rPr>
              <w:t>Ensure that identified needs are met through a graduated approach which is followed in partnership with parents</w:t>
            </w:r>
            <w:r w:rsidR="00F606BF" w:rsidRPr="00ED013E">
              <w:rPr>
                <w:rFonts w:cstheme="minorHAnsi"/>
              </w:rPr>
              <w:t>/carers</w:t>
            </w:r>
            <w:r w:rsidRPr="00ED013E">
              <w:rPr>
                <w:rFonts w:cstheme="minorHAnsi"/>
              </w:rPr>
              <w:t xml:space="preserve">. </w:t>
            </w:r>
          </w:p>
          <w:p w14:paraId="0ED68A7E" w14:textId="710E3A66" w:rsidR="00280E38" w:rsidRPr="00ED013E" w:rsidRDefault="00280E38" w:rsidP="001C6850">
            <w:pPr>
              <w:pStyle w:val="ListParagraph"/>
              <w:numPr>
                <w:ilvl w:val="0"/>
                <w:numId w:val="6"/>
              </w:numPr>
              <w:ind w:left="360"/>
              <w:rPr>
                <w:rFonts w:cstheme="minorHAnsi"/>
              </w:rPr>
            </w:pPr>
            <w:r w:rsidRPr="00ED013E">
              <w:rPr>
                <w:rFonts w:cstheme="minorHAnsi"/>
              </w:rPr>
              <w:t xml:space="preserve">Reference should be made to </w:t>
            </w:r>
            <w:r w:rsidR="00235D43" w:rsidRPr="00ED013E">
              <w:rPr>
                <w:rFonts w:cstheme="minorHAnsi"/>
              </w:rPr>
              <w:t xml:space="preserve">section 2 of </w:t>
            </w:r>
            <w:r w:rsidRPr="00ED013E">
              <w:rPr>
                <w:rFonts w:cstheme="minorHAnsi"/>
              </w:rPr>
              <w:t xml:space="preserve">the </w:t>
            </w:r>
            <w:hyperlink r:id="rId18" w:history="1">
              <w:r w:rsidRPr="00ED013E">
                <w:rPr>
                  <w:rStyle w:val="Hyperlink"/>
                  <w:rFonts w:cstheme="minorHAnsi"/>
                </w:rPr>
                <w:t>Ordinarily Available Provision guidance document</w:t>
              </w:r>
            </w:hyperlink>
            <w:r w:rsidRPr="00ED013E">
              <w:rPr>
                <w:rFonts w:cstheme="minorHAnsi"/>
              </w:rPr>
              <w:t xml:space="preserve"> and the ‘</w:t>
            </w:r>
            <w:hyperlink r:id="rId19" w:history="1">
              <w:r w:rsidRPr="00ED013E">
                <w:rPr>
                  <w:rStyle w:val="Hyperlink"/>
                  <w:rFonts w:cstheme="minorHAnsi"/>
                </w:rPr>
                <w:t>Children and Young People's Outcomes Framework</w:t>
              </w:r>
            </w:hyperlink>
            <w:r w:rsidRPr="00ED013E">
              <w:rPr>
                <w:rFonts w:cstheme="minorHAnsi"/>
              </w:rPr>
              <w:t>’ as appropriate.</w:t>
            </w:r>
          </w:p>
          <w:p w14:paraId="05481B1D" w14:textId="6DAA9381" w:rsidR="00280E38" w:rsidRPr="00ED013E" w:rsidRDefault="00280E38" w:rsidP="00280E38">
            <w:pPr>
              <w:pStyle w:val="ListParagraph"/>
              <w:numPr>
                <w:ilvl w:val="0"/>
                <w:numId w:val="6"/>
              </w:numPr>
              <w:ind w:left="360"/>
              <w:rPr>
                <w:rFonts w:cstheme="minorHAnsi"/>
              </w:rPr>
            </w:pPr>
            <w:r w:rsidRPr="00ED013E">
              <w:rPr>
                <w:rFonts w:cstheme="minorHAnsi"/>
              </w:rPr>
              <w:t>SENCo meets with Early Years Portage and Inclusion specialist to inform the ongoing support of children with identified needs.</w:t>
            </w:r>
            <w:r w:rsidR="00497EAE" w:rsidRPr="00ED013E">
              <w:rPr>
                <w:rFonts w:cstheme="minorHAnsi"/>
              </w:rPr>
              <w:t xml:space="preserve"> Childminders can seek support from the </w:t>
            </w:r>
            <w:hyperlink r:id="rId20" w:history="1">
              <w:r w:rsidR="00497EAE" w:rsidRPr="00ED013E">
                <w:rPr>
                  <w:rStyle w:val="Hyperlink"/>
                  <w:rFonts w:cstheme="minorHAnsi"/>
                </w:rPr>
                <w:t>SENCo for childminders</w:t>
              </w:r>
            </w:hyperlink>
            <w:r w:rsidR="00497EAE" w:rsidRPr="00ED013E">
              <w:rPr>
                <w:rFonts w:cstheme="minorHAnsi"/>
              </w:rPr>
              <w:t xml:space="preserve"> and may be supported to make a referral for individual specialist support. </w:t>
            </w:r>
          </w:p>
          <w:p w14:paraId="4F3EE835" w14:textId="2D6E8DF1" w:rsidR="00280E38" w:rsidRPr="00ED013E" w:rsidRDefault="00280E38" w:rsidP="00280E38">
            <w:pPr>
              <w:pStyle w:val="ListParagraph"/>
              <w:numPr>
                <w:ilvl w:val="0"/>
                <w:numId w:val="6"/>
              </w:numPr>
              <w:ind w:left="360"/>
              <w:rPr>
                <w:rFonts w:cstheme="minorHAnsi"/>
              </w:rPr>
            </w:pPr>
            <w:r w:rsidRPr="00ED013E">
              <w:rPr>
                <w:rFonts w:cstheme="minorHAnsi"/>
              </w:rPr>
              <w:t>Submission of EHC assessment requests for any children whose needs cannot be met through Ordinarily Available Provision.</w:t>
            </w:r>
          </w:p>
        </w:tc>
      </w:tr>
    </w:tbl>
    <w:p w14:paraId="3D6A8640" w14:textId="77777777" w:rsidR="0061775C" w:rsidRDefault="0061775C">
      <w:r>
        <w:br w:type="page"/>
      </w:r>
    </w:p>
    <w:tbl>
      <w:tblPr>
        <w:tblStyle w:val="TableGrid"/>
        <w:tblW w:w="10490" w:type="dxa"/>
        <w:tblInd w:w="-5" w:type="dxa"/>
        <w:tblLayout w:type="fixed"/>
        <w:tblLook w:val="04A0" w:firstRow="1" w:lastRow="0" w:firstColumn="1" w:lastColumn="0" w:noHBand="0" w:noVBand="1"/>
      </w:tblPr>
      <w:tblGrid>
        <w:gridCol w:w="4536"/>
        <w:gridCol w:w="709"/>
        <w:gridCol w:w="709"/>
        <w:gridCol w:w="4536"/>
      </w:tblGrid>
      <w:tr w:rsidR="001E1DCA" w:rsidRPr="00ED013E" w14:paraId="589C8C89" w14:textId="77777777" w:rsidTr="002104F3">
        <w:trPr>
          <w:trHeight w:val="289"/>
        </w:trPr>
        <w:tc>
          <w:tcPr>
            <w:tcW w:w="10490" w:type="dxa"/>
            <w:gridSpan w:val="4"/>
            <w:tcBorders>
              <w:top w:val="single" w:sz="4" w:space="0" w:color="auto"/>
              <w:left w:val="single" w:sz="4" w:space="0" w:color="auto"/>
              <w:right w:val="single" w:sz="4" w:space="0" w:color="auto"/>
            </w:tcBorders>
            <w:shd w:val="clear" w:color="auto" w:fill="FFE599" w:themeFill="accent4" w:themeFillTint="66"/>
            <w:vAlign w:val="center"/>
          </w:tcPr>
          <w:p w14:paraId="4E381578" w14:textId="43C6D1C7" w:rsidR="001E1DCA" w:rsidRPr="00ED013E" w:rsidRDefault="001E1DCA" w:rsidP="00DB4424">
            <w:pPr>
              <w:rPr>
                <w:rFonts w:cstheme="minorHAnsi"/>
                <w:b/>
                <w:bCs/>
                <w:sz w:val="28"/>
                <w:szCs w:val="28"/>
              </w:rPr>
            </w:pPr>
            <w:r w:rsidRPr="00ED013E">
              <w:rPr>
                <w:rFonts w:cstheme="minorHAnsi"/>
                <w:b/>
                <w:bCs/>
                <w:sz w:val="28"/>
                <w:szCs w:val="28"/>
              </w:rPr>
              <w:lastRenderedPageBreak/>
              <w:t>SPRING PRIOR TO TRANSITION TO SCHOOL</w:t>
            </w:r>
          </w:p>
        </w:tc>
      </w:tr>
      <w:tr w:rsidR="00241B98" w:rsidRPr="00ED013E" w14:paraId="7C6FD62B" w14:textId="77777777" w:rsidTr="002104F3">
        <w:trPr>
          <w:trHeight w:val="289"/>
        </w:trPr>
        <w:tc>
          <w:tcPr>
            <w:tcW w:w="4536" w:type="dxa"/>
            <w:vMerge w:val="restart"/>
            <w:tcBorders>
              <w:right w:val="single" w:sz="4" w:space="0" w:color="auto"/>
            </w:tcBorders>
            <w:vAlign w:val="center"/>
          </w:tcPr>
          <w:p w14:paraId="08C84BD9" w14:textId="141B0B83" w:rsidR="00241B98" w:rsidRPr="00ED013E" w:rsidRDefault="2A4672EA" w:rsidP="1134C48F">
            <w:pPr>
              <w:rPr>
                <w:rFonts w:cstheme="minorHAnsi"/>
                <w:b/>
                <w:bCs/>
                <w:sz w:val="24"/>
                <w:szCs w:val="24"/>
              </w:rPr>
            </w:pPr>
            <w:r w:rsidRPr="00ED013E">
              <w:rPr>
                <w:rFonts w:cstheme="minorHAnsi"/>
                <w:b/>
                <w:bCs/>
                <w:sz w:val="24"/>
                <w:szCs w:val="24"/>
              </w:rPr>
              <w:t xml:space="preserve">Actions to support </w:t>
            </w:r>
            <w:r w:rsidR="4C9BB464" w:rsidRPr="00ED013E">
              <w:rPr>
                <w:rFonts w:cstheme="minorHAnsi"/>
                <w:b/>
                <w:bCs/>
                <w:i/>
                <w:iCs/>
                <w:sz w:val="24"/>
                <w:szCs w:val="24"/>
              </w:rPr>
              <w:t>ALL</w:t>
            </w:r>
            <w:r w:rsidR="4C9BB464" w:rsidRPr="00ED013E">
              <w:rPr>
                <w:rFonts w:cstheme="minorHAnsi"/>
                <w:b/>
                <w:bCs/>
                <w:sz w:val="24"/>
                <w:szCs w:val="24"/>
              </w:rPr>
              <w:t xml:space="preserve"> </w:t>
            </w:r>
            <w:r w:rsidRPr="00ED013E">
              <w:rPr>
                <w:rFonts w:cstheme="minorHAnsi"/>
                <w:b/>
                <w:bCs/>
                <w:sz w:val="24"/>
                <w:szCs w:val="24"/>
              </w:rPr>
              <w:t>children</w:t>
            </w:r>
          </w:p>
        </w:tc>
        <w:tc>
          <w:tcPr>
            <w:tcW w:w="1418" w:type="dxa"/>
            <w:gridSpan w:val="2"/>
          </w:tcPr>
          <w:p w14:paraId="071282C7" w14:textId="77777777" w:rsidR="00241B98" w:rsidRPr="00ED013E" w:rsidRDefault="2A4672EA" w:rsidP="1134C48F">
            <w:pPr>
              <w:jc w:val="center"/>
              <w:rPr>
                <w:rFonts w:cstheme="minorHAnsi"/>
                <w:b/>
                <w:bCs/>
                <w:sz w:val="20"/>
                <w:szCs w:val="20"/>
              </w:rPr>
            </w:pPr>
            <w:r w:rsidRPr="00ED013E">
              <w:rPr>
                <w:rFonts w:cstheme="minorHAnsi"/>
                <w:b/>
                <w:bCs/>
                <w:sz w:val="20"/>
                <w:szCs w:val="20"/>
              </w:rPr>
              <w:t>To be Led by</w:t>
            </w:r>
          </w:p>
        </w:tc>
        <w:tc>
          <w:tcPr>
            <w:tcW w:w="4536" w:type="dxa"/>
            <w:tcBorders>
              <w:right w:val="single" w:sz="4" w:space="0" w:color="auto"/>
            </w:tcBorders>
          </w:tcPr>
          <w:p w14:paraId="6C2FAF95" w14:textId="367970DA" w:rsidR="00241B98" w:rsidRPr="00ED013E" w:rsidRDefault="2A4672EA" w:rsidP="1134C48F">
            <w:pPr>
              <w:rPr>
                <w:rFonts w:cstheme="minorHAnsi"/>
                <w:b/>
                <w:bCs/>
                <w:sz w:val="24"/>
                <w:szCs w:val="24"/>
              </w:rPr>
            </w:pPr>
            <w:r w:rsidRPr="00ED013E">
              <w:rPr>
                <w:rFonts w:cstheme="minorHAnsi"/>
                <w:b/>
                <w:bCs/>
                <w:sz w:val="24"/>
                <w:szCs w:val="24"/>
              </w:rPr>
              <w:t xml:space="preserve">Actions that are additional to or different from </w:t>
            </w:r>
            <w:proofErr w:type="gramStart"/>
            <w:r w:rsidRPr="00ED013E">
              <w:rPr>
                <w:rFonts w:cstheme="minorHAnsi"/>
                <w:b/>
                <w:bCs/>
                <w:sz w:val="24"/>
                <w:szCs w:val="24"/>
              </w:rPr>
              <w:t>in order to</w:t>
            </w:r>
            <w:proofErr w:type="gramEnd"/>
            <w:r w:rsidRPr="00ED013E">
              <w:rPr>
                <w:rFonts w:cstheme="minorHAnsi"/>
                <w:b/>
                <w:bCs/>
                <w:sz w:val="24"/>
                <w:szCs w:val="24"/>
              </w:rPr>
              <w:t xml:space="preserve"> support </w:t>
            </w:r>
            <w:r w:rsidR="4C9BB464" w:rsidRPr="00ED013E">
              <w:rPr>
                <w:rFonts w:cstheme="minorHAnsi"/>
                <w:b/>
                <w:bCs/>
                <w:i/>
                <w:iCs/>
                <w:sz w:val="24"/>
                <w:szCs w:val="24"/>
              </w:rPr>
              <w:t>SOME</w:t>
            </w:r>
            <w:r w:rsidR="4C9BB464" w:rsidRPr="00ED013E">
              <w:rPr>
                <w:rFonts w:cstheme="minorHAnsi"/>
                <w:b/>
                <w:bCs/>
                <w:sz w:val="24"/>
                <w:szCs w:val="24"/>
              </w:rPr>
              <w:t xml:space="preserve"> </w:t>
            </w:r>
            <w:r w:rsidRPr="00ED013E">
              <w:rPr>
                <w:rFonts w:cstheme="minorHAnsi"/>
                <w:b/>
                <w:bCs/>
                <w:sz w:val="24"/>
                <w:szCs w:val="24"/>
              </w:rPr>
              <w:t>children</w:t>
            </w:r>
          </w:p>
        </w:tc>
      </w:tr>
      <w:tr w:rsidR="003D0E7A" w:rsidRPr="00ED013E" w14:paraId="5CB1B00F" w14:textId="77777777" w:rsidTr="002104F3">
        <w:trPr>
          <w:trHeight w:val="242"/>
        </w:trPr>
        <w:tc>
          <w:tcPr>
            <w:tcW w:w="4536" w:type="dxa"/>
            <w:vMerge/>
            <w:vAlign w:val="center"/>
          </w:tcPr>
          <w:p w14:paraId="69783750" w14:textId="77777777" w:rsidR="00241B98" w:rsidRPr="00ED013E" w:rsidRDefault="00241B98" w:rsidP="00DB4424">
            <w:pPr>
              <w:rPr>
                <w:rFonts w:cstheme="minorHAnsi"/>
                <w:b/>
                <w:bCs/>
              </w:rPr>
            </w:pPr>
          </w:p>
        </w:tc>
        <w:tc>
          <w:tcPr>
            <w:tcW w:w="709" w:type="dxa"/>
          </w:tcPr>
          <w:p w14:paraId="43EEF677" w14:textId="77777777" w:rsidR="00241B98" w:rsidRPr="00ED013E" w:rsidRDefault="2A4672EA" w:rsidP="00DB4424">
            <w:pPr>
              <w:rPr>
                <w:rFonts w:cstheme="minorHAnsi"/>
                <w:b/>
                <w:bCs/>
                <w:sz w:val="16"/>
                <w:szCs w:val="16"/>
              </w:rPr>
            </w:pPr>
            <w:r w:rsidRPr="00ED013E">
              <w:rPr>
                <w:rFonts w:cstheme="minorHAnsi"/>
                <w:b/>
                <w:bCs/>
                <w:sz w:val="16"/>
                <w:szCs w:val="16"/>
              </w:rPr>
              <w:t>EY Setting</w:t>
            </w:r>
          </w:p>
        </w:tc>
        <w:tc>
          <w:tcPr>
            <w:tcW w:w="709" w:type="dxa"/>
          </w:tcPr>
          <w:p w14:paraId="41721D7B" w14:textId="77777777" w:rsidR="00241B98" w:rsidRPr="00ED013E" w:rsidRDefault="2A4672EA" w:rsidP="00DB4424">
            <w:pPr>
              <w:rPr>
                <w:rFonts w:cstheme="minorHAnsi"/>
                <w:b/>
                <w:bCs/>
                <w:sz w:val="16"/>
                <w:szCs w:val="16"/>
              </w:rPr>
            </w:pPr>
            <w:r w:rsidRPr="00ED013E">
              <w:rPr>
                <w:rFonts w:cstheme="minorHAnsi"/>
                <w:b/>
                <w:bCs/>
                <w:sz w:val="16"/>
                <w:szCs w:val="16"/>
              </w:rPr>
              <w:t>School</w:t>
            </w:r>
          </w:p>
        </w:tc>
        <w:tc>
          <w:tcPr>
            <w:tcW w:w="4536" w:type="dxa"/>
          </w:tcPr>
          <w:p w14:paraId="51E1C0E3" w14:textId="77777777" w:rsidR="00241B98" w:rsidRPr="00ED013E" w:rsidRDefault="00241B98" w:rsidP="00DB4424">
            <w:pPr>
              <w:rPr>
                <w:rFonts w:cstheme="minorHAnsi"/>
                <w:b/>
                <w:bCs/>
              </w:rPr>
            </w:pPr>
          </w:p>
        </w:tc>
      </w:tr>
      <w:tr w:rsidR="003D0E7A" w:rsidRPr="001C0DB0" w14:paraId="50CD2C5C" w14:textId="77777777" w:rsidTr="002104F3">
        <w:trPr>
          <w:trHeight w:val="534"/>
        </w:trPr>
        <w:tc>
          <w:tcPr>
            <w:tcW w:w="4536" w:type="dxa"/>
          </w:tcPr>
          <w:p w14:paraId="27BC295C" w14:textId="53E5B38D" w:rsidR="00241B98" w:rsidRPr="00ED013E" w:rsidRDefault="74F3EDA8" w:rsidP="00235D43">
            <w:pPr>
              <w:rPr>
                <w:rFonts w:cstheme="minorHAnsi"/>
              </w:rPr>
            </w:pPr>
            <w:r w:rsidRPr="00ED013E">
              <w:rPr>
                <w:rFonts w:cstheme="minorHAnsi"/>
              </w:rPr>
              <w:t xml:space="preserve">Reference should be made to the information on the </w:t>
            </w:r>
            <w:r w:rsidR="7637477E" w:rsidRPr="00ED013E">
              <w:rPr>
                <w:rFonts w:cstheme="minorHAnsi"/>
              </w:rPr>
              <w:t>Establishment</w:t>
            </w:r>
            <w:r w:rsidRPr="00ED013E">
              <w:rPr>
                <w:rFonts w:cstheme="minorHAnsi"/>
              </w:rPr>
              <w:t xml:space="preserve"> Portal and</w:t>
            </w:r>
            <w:r w:rsidR="2A4672EA" w:rsidRPr="00ED013E">
              <w:rPr>
                <w:rFonts w:cstheme="minorHAnsi"/>
              </w:rPr>
              <w:t xml:space="preserve"> reminder</w:t>
            </w:r>
            <w:r w:rsidRPr="00ED013E">
              <w:rPr>
                <w:rFonts w:cstheme="minorHAnsi"/>
              </w:rPr>
              <w:t xml:space="preserve">s of the </w:t>
            </w:r>
            <w:proofErr w:type="gramStart"/>
            <w:r w:rsidRPr="00ED013E">
              <w:rPr>
                <w:rFonts w:cstheme="minorHAnsi"/>
              </w:rPr>
              <w:t>15</w:t>
            </w:r>
            <w:r w:rsidRPr="00ED013E">
              <w:rPr>
                <w:rFonts w:cstheme="minorHAnsi"/>
                <w:vertAlign w:val="superscript"/>
              </w:rPr>
              <w:t>th</w:t>
            </w:r>
            <w:proofErr w:type="gramEnd"/>
            <w:r w:rsidRPr="00ED013E">
              <w:rPr>
                <w:rFonts w:cstheme="minorHAnsi"/>
              </w:rPr>
              <w:t xml:space="preserve"> January deadline </w:t>
            </w:r>
            <w:r w:rsidR="7A296229" w:rsidRPr="00ED013E">
              <w:rPr>
                <w:rFonts w:cstheme="minorHAnsi"/>
              </w:rPr>
              <w:t xml:space="preserve">sent </w:t>
            </w:r>
            <w:r w:rsidR="2A4672EA" w:rsidRPr="00ED013E">
              <w:rPr>
                <w:rFonts w:cstheme="minorHAnsi"/>
              </w:rPr>
              <w:t>to all parents</w:t>
            </w:r>
            <w:r w:rsidR="25851A6A" w:rsidRPr="00ED013E">
              <w:rPr>
                <w:rFonts w:cstheme="minorHAnsi"/>
              </w:rPr>
              <w:t>/carers</w:t>
            </w:r>
            <w:r w:rsidR="2A4672EA" w:rsidRPr="00ED013E">
              <w:rPr>
                <w:rFonts w:cstheme="minorHAnsi"/>
              </w:rPr>
              <w:t xml:space="preserve"> </w:t>
            </w:r>
            <w:r w:rsidRPr="00ED013E">
              <w:rPr>
                <w:rFonts w:cstheme="minorHAnsi"/>
              </w:rPr>
              <w:t>who have not yet made</w:t>
            </w:r>
            <w:r w:rsidR="2A4672EA" w:rsidRPr="00ED013E">
              <w:rPr>
                <w:rFonts w:cstheme="minorHAnsi"/>
              </w:rPr>
              <w:t xml:space="preserve"> their primary school application. </w:t>
            </w:r>
            <w:r w:rsidRPr="00ED013E">
              <w:rPr>
                <w:rFonts w:cstheme="minorHAnsi"/>
              </w:rPr>
              <w:t xml:space="preserve"> </w:t>
            </w:r>
          </w:p>
        </w:tc>
        <w:tc>
          <w:tcPr>
            <w:tcW w:w="709" w:type="dxa"/>
          </w:tcPr>
          <w:p w14:paraId="788B7633"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1942832F" w14:textId="77777777" w:rsidR="00241B98" w:rsidRPr="00BD04A1" w:rsidRDefault="00241B98" w:rsidP="1134C48F">
            <w:pPr>
              <w:pStyle w:val="ListParagraph"/>
              <w:ind w:left="357"/>
              <w:rPr>
                <w:rFonts w:ascii="Wingdings" w:hAnsi="Wingdings" w:cstheme="minorHAnsi"/>
                <w:sz w:val="24"/>
                <w:szCs w:val="24"/>
              </w:rPr>
            </w:pPr>
          </w:p>
        </w:tc>
        <w:tc>
          <w:tcPr>
            <w:tcW w:w="709" w:type="dxa"/>
          </w:tcPr>
          <w:p w14:paraId="6C04B051" w14:textId="77777777" w:rsidR="00241B98" w:rsidRPr="00BD04A1" w:rsidRDefault="1A34A385" w:rsidP="1134C48F">
            <w:pPr>
              <w:jc w:val="center"/>
              <w:rPr>
                <w:rFonts w:ascii="Wingdings" w:hAnsi="Wingdings" w:cstheme="minorHAnsi"/>
                <w:sz w:val="24"/>
                <w:szCs w:val="24"/>
              </w:rPr>
            </w:pPr>
            <w:r w:rsidRPr="00BD04A1">
              <w:rPr>
                <w:rFonts w:ascii="Wingdings" w:hAnsi="Wingdings" w:cstheme="minorHAnsi"/>
                <w:sz w:val="24"/>
                <w:szCs w:val="24"/>
              </w:rPr>
              <w:t></w:t>
            </w:r>
          </w:p>
          <w:p w14:paraId="27AF50E8" w14:textId="6B5E9EC3" w:rsidR="00241B98" w:rsidRPr="00BD04A1" w:rsidRDefault="00241B98" w:rsidP="1134C48F">
            <w:pPr>
              <w:pStyle w:val="ListParagraph"/>
              <w:ind w:left="357"/>
              <w:rPr>
                <w:rFonts w:ascii="Wingdings" w:hAnsi="Wingdings" w:cstheme="minorHAnsi"/>
                <w:sz w:val="24"/>
                <w:szCs w:val="24"/>
              </w:rPr>
            </w:pPr>
          </w:p>
        </w:tc>
        <w:tc>
          <w:tcPr>
            <w:tcW w:w="4536" w:type="dxa"/>
          </w:tcPr>
          <w:p w14:paraId="766BD6D5" w14:textId="77777777" w:rsidR="001C6850" w:rsidRPr="00F86A49" w:rsidRDefault="2A4672EA" w:rsidP="001C6850">
            <w:pPr>
              <w:pStyle w:val="ListParagraph"/>
              <w:numPr>
                <w:ilvl w:val="0"/>
                <w:numId w:val="6"/>
              </w:numPr>
              <w:ind w:left="360"/>
              <w:rPr>
                <w:rFonts w:cstheme="minorHAnsi"/>
              </w:rPr>
            </w:pPr>
            <w:r w:rsidRPr="00F86A49">
              <w:rPr>
                <w:rFonts w:cstheme="minorHAnsi"/>
              </w:rPr>
              <w:t xml:space="preserve">It is more likely that families of children with SEND will need support with the school application process. </w:t>
            </w:r>
          </w:p>
          <w:p w14:paraId="0BBF9BEB" w14:textId="5F52614E" w:rsidR="00241B98" w:rsidRPr="00F86A49" w:rsidRDefault="2A4672EA" w:rsidP="001C6850">
            <w:pPr>
              <w:pStyle w:val="ListParagraph"/>
              <w:numPr>
                <w:ilvl w:val="0"/>
                <w:numId w:val="6"/>
              </w:numPr>
              <w:ind w:left="360"/>
              <w:rPr>
                <w:rFonts w:cstheme="minorHAnsi"/>
              </w:rPr>
            </w:pPr>
            <w:r w:rsidRPr="00F86A49">
              <w:rPr>
                <w:rFonts w:cstheme="minorHAnsi"/>
              </w:rPr>
              <w:t>Mainstream applications should be made for all children with SEND unless they have a final EHCP.</w:t>
            </w:r>
          </w:p>
        </w:tc>
      </w:tr>
      <w:tr w:rsidR="003D0E7A" w:rsidRPr="001C0DB0" w14:paraId="3E03E2A3" w14:textId="77777777" w:rsidTr="002104F3">
        <w:trPr>
          <w:trHeight w:val="765"/>
        </w:trPr>
        <w:tc>
          <w:tcPr>
            <w:tcW w:w="4536" w:type="dxa"/>
          </w:tcPr>
          <w:p w14:paraId="6A2BA2C8" w14:textId="77777777" w:rsidR="00241B98" w:rsidRPr="00ED013E" w:rsidRDefault="00241B98" w:rsidP="1134C48F">
            <w:pPr>
              <w:rPr>
                <w:rFonts w:cstheme="minorHAnsi"/>
              </w:rPr>
            </w:pPr>
          </w:p>
        </w:tc>
        <w:tc>
          <w:tcPr>
            <w:tcW w:w="709" w:type="dxa"/>
          </w:tcPr>
          <w:p w14:paraId="2710B8EF"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47938057" w14:textId="77777777" w:rsidR="00241B98" w:rsidRPr="00BD04A1" w:rsidRDefault="00241B98" w:rsidP="1134C48F">
            <w:pPr>
              <w:jc w:val="center"/>
              <w:rPr>
                <w:rFonts w:ascii="Wingdings" w:hAnsi="Wingdings" w:cstheme="minorHAnsi"/>
                <w:sz w:val="24"/>
                <w:szCs w:val="24"/>
              </w:rPr>
            </w:pPr>
          </w:p>
        </w:tc>
        <w:tc>
          <w:tcPr>
            <w:tcW w:w="709" w:type="dxa"/>
          </w:tcPr>
          <w:p w14:paraId="00AF6971" w14:textId="77777777" w:rsidR="00241B98" w:rsidRPr="00BD04A1" w:rsidRDefault="00241B98" w:rsidP="1134C48F">
            <w:pPr>
              <w:rPr>
                <w:rFonts w:ascii="Wingdings" w:hAnsi="Wingdings" w:cstheme="minorHAnsi"/>
                <w:sz w:val="24"/>
                <w:szCs w:val="24"/>
              </w:rPr>
            </w:pPr>
          </w:p>
        </w:tc>
        <w:tc>
          <w:tcPr>
            <w:tcW w:w="4536" w:type="dxa"/>
          </w:tcPr>
          <w:p w14:paraId="646CD3BD" w14:textId="5B35D9F4" w:rsidR="00241B98" w:rsidRPr="00F86A49" w:rsidRDefault="2A4672EA" w:rsidP="00235D43">
            <w:pPr>
              <w:rPr>
                <w:rFonts w:cstheme="minorHAnsi"/>
              </w:rPr>
            </w:pPr>
            <w:r w:rsidRPr="00F86A49">
              <w:rPr>
                <w:rFonts w:cstheme="minorHAnsi"/>
              </w:rPr>
              <w:t>Ensuring January census/headcount data reflects children</w:t>
            </w:r>
            <w:r w:rsidR="004135F0" w:rsidRPr="00F86A49">
              <w:rPr>
                <w:rFonts w:cstheme="minorHAnsi"/>
              </w:rPr>
              <w:t xml:space="preserve"> with SEND</w:t>
            </w:r>
            <w:r w:rsidRPr="00F86A49">
              <w:rPr>
                <w:rFonts w:cstheme="minorHAnsi"/>
              </w:rPr>
              <w:t>.</w:t>
            </w:r>
          </w:p>
        </w:tc>
      </w:tr>
      <w:tr w:rsidR="003D0E7A" w:rsidRPr="001C0DB0" w14:paraId="4D054947" w14:textId="77777777" w:rsidTr="002104F3">
        <w:trPr>
          <w:trHeight w:val="366"/>
        </w:trPr>
        <w:tc>
          <w:tcPr>
            <w:tcW w:w="4536" w:type="dxa"/>
          </w:tcPr>
          <w:p w14:paraId="361A5883" w14:textId="77777777" w:rsidR="00241B98" w:rsidRPr="00ED013E" w:rsidRDefault="2A4672EA" w:rsidP="00235D43">
            <w:pPr>
              <w:rPr>
                <w:rFonts w:cstheme="minorHAnsi"/>
              </w:rPr>
            </w:pPr>
            <w:bookmarkStart w:id="2" w:name="_Hlk80109724"/>
            <w:r w:rsidRPr="00ED013E">
              <w:rPr>
                <w:rFonts w:cstheme="minorHAnsi"/>
              </w:rPr>
              <w:t>Engage in moderation clusters with local Early Years settings and schools to develop a shared understanding of assessment judgements and to foster working relationships</w:t>
            </w:r>
          </w:p>
        </w:tc>
        <w:tc>
          <w:tcPr>
            <w:tcW w:w="709" w:type="dxa"/>
          </w:tcPr>
          <w:p w14:paraId="2BC27681" w14:textId="77777777" w:rsidR="00241B98" w:rsidRPr="00BD04A1" w:rsidRDefault="00241B98" w:rsidP="1134C48F">
            <w:pPr>
              <w:rPr>
                <w:rFonts w:ascii="Wingdings" w:hAnsi="Wingdings" w:cstheme="minorHAnsi"/>
                <w:sz w:val="24"/>
                <w:szCs w:val="24"/>
              </w:rPr>
            </w:pPr>
          </w:p>
          <w:p w14:paraId="5E48EF54"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2F1259C2" w14:textId="77777777" w:rsidR="00241B98" w:rsidRPr="00BD04A1" w:rsidRDefault="00241B98" w:rsidP="1134C48F">
            <w:pPr>
              <w:jc w:val="center"/>
              <w:rPr>
                <w:rFonts w:ascii="Wingdings" w:hAnsi="Wingdings" w:cstheme="minorHAnsi"/>
                <w:sz w:val="24"/>
                <w:szCs w:val="24"/>
              </w:rPr>
            </w:pPr>
          </w:p>
        </w:tc>
        <w:tc>
          <w:tcPr>
            <w:tcW w:w="709" w:type="dxa"/>
          </w:tcPr>
          <w:p w14:paraId="6E0A450F" w14:textId="77777777" w:rsidR="00241B98" w:rsidRPr="00BD04A1" w:rsidRDefault="00241B98" w:rsidP="1134C48F">
            <w:pPr>
              <w:jc w:val="center"/>
              <w:rPr>
                <w:rFonts w:ascii="Wingdings" w:hAnsi="Wingdings" w:cstheme="minorHAnsi"/>
                <w:sz w:val="24"/>
                <w:szCs w:val="24"/>
              </w:rPr>
            </w:pPr>
          </w:p>
          <w:p w14:paraId="1B084BA2"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284A5102" w14:textId="77777777" w:rsidR="00241B98" w:rsidRPr="00BD04A1" w:rsidRDefault="00241B98" w:rsidP="1134C48F">
            <w:pPr>
              <w:jc w:val="center"/>
              <w:rPr>
                <w:rFonts w:ascii="Wingdings" w:hAnsi="Wingdings" w:cstheme="minorHAnsi"/>
                <w:sz w:val="24"/>
                <w:szCs w:val="24"/>
              </w:rPr>
            </w:pPr>
          </w:p>
        </w:tc>
        <w:tc>
          <w:tcPr>
            <w:tcW w:w="4536" w:type="dxa"/>
          </w:tcPr>
          <w:p w14:paraId="46127452" w14:textId="77777777" w:rsidR="00241B98" w:rsidRPr="00F86A49" w:rsidRDefault="00241B98" w:rsidP="001C6850">
            <w:pPr>
              <w:pStyle w:val="ListParagraph"/>
              <w:ind w:left="360"/>
              <w:rPr>
                <w:rFonts w:cstheme="minorHAnsi"/>
              </w:rPr>
            </w:pPr>
          </w:p>
        </w:tc>
      </w:tr>
      <w:bookmarkEnd w:id="2"/>
      <w:tr w:rsidR="003D0E7A" w:rsidRPr="001C0DB0" w14:paraId="595298EB" w14:textId="77777777" w:rsidTr="002104F3">
        <w:trPr>
          <w:trHeight w:val="366"/>
        </w:trPr>
        <w:tc>
          <w:tcPr>
            <w:tcW w:w="4536" w:type="dxa"/>
          </w:tcPr>
          <w:p w14:paraId="5ED8FA50" w14:textId="77777777" w:rsidR="00241B98" w:rsidRPr="00ED013E" w:rsidRDefault="00241B98" w:rsidP="1134C48F">
            <w:pPr>
              <w:pStyle w:val="ListParagraph"/>
              <w:ind w:left="357"/>
              <w:rPr>
                <w:rFonts w:cstheme="minorHAnsi"/>
              </w:rPr>
            </w:pPr>
          </w:p>
          <w:p w14:paraId="4507C0E1" w14:textId="77777777" w:rsidR="00241B98" w:rsidRPr="00ED013E" w:rsidRDefault="00241B98" w:rsidP="1134C48F">
            <w:pPr>
              <w:pStyle w:val="ListParagraph"/>
              <w:ind w:left="357"/>
              <w:rPr>
                <w:rFonts w:cstheme="minorHAnsi"/>
              </w:rPr>
            </w:pPr>
          </w:p>
        </w:tc>
        <w:tc>
          <w:tcPr>
            <w:tcW w:w="709" w:type="dxa"/>
          </w:tcPr>
          <w:p w14:paraId="557F4E34"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0FE81243" w14:textId="77777777" w:rsidR="00241B98" w:rsidRPr="00BD04A1" w:rsidRDefault="00241B98" w:rsidP="1134C48F">
            <w:pPr>
              <w:jc w:val="center"/>
              <w:rPr>
                <w:rFonts w:ascii="Wingdings" w:hAnsi="Wingdings" w:cstheme="minorHAnsi"/>
                <w:sz w:val="24"/>
                <w:szCs w:val="24"/>
              </w:rPr>
            </w:pPr>
          </w:p>
        </w:tc>
        <w:tc>
          <w:tcPr>
            <w:tcW w:w="709" w:type="dxa"/>
          </w:tcPr>
          <w:p w14:paraId="551140FF" w14:textId="77777777" w:rsidR="00241B98" w:rsidRPr="00BD04A1" w:rsidRDefault="00241B98" w:rsidP="1134C48F">
            <w:pPr>
              <w:rPr>
                <w:rFonts w:ascii="Wingdings" w:hAnsi="Wingdings" w:cstheme="minorHAnsi"/>
                <w:sz w:val="24"/>
                <w:szCs w:val="24"/>
              </w:rPr>
            </w:pPr>
          </w:p>
        </w:tc>
        <w:tc>
          <w:tcPr>
            <w:tcW w:w="4536" w:type="dxa"/>
          </w:tcPr>
          <w:p w14:paraId="11F75A5F" w14:textId="77777777" w:rsidR="00241B98" w:rsidRPr="00F86A49" w:rsidRDefault="2A4672EA" w:rsidP="00235D43">
            <w:pPr>
              <w:rPr>
                <w:rFonts w:cstheme="minorHAnsi"/>
              </w:rPr>
            </w:pPr>
            <w:r w:rsidRPr="00F86A49">
              <w:rPr>
                <w:rFonts w:cstheme="minorHAnsi"/>
              </w:rPr>
              <w:t xml:space="preserve">Any EHCPs that require an ‘Annual Review’ should be scheduled to take place before </w:t>
            </w:r>
            <w:r w:rsidRPr="00F86A49">
              <w:rPr>
                <w:rFonts w:cstheme="minorHAnsi"/>
                <w:b/>
                <w:bCs/>
              </w:rPr>
              <w:t>15th February</w:t>
            </w:r>
            <w:r w:rsidRPr="00F86A49">
              <w:rPr>
                <w:rFonts w:cstheme="minorHAnsi"/>
              </w:rPr>
              <w:t>.</w:t>
            </w:r>
          </w:p>
        </w:tc>
      </w:tr>
      <w:tr w:rsidR="003D0E7A" w:rsidRPr="001C0DB0" w14:paraId="3EA2AE6D" w14:textId="77777777" w:rsidTr="002104F3">
        <w:trPr>
          <w:trHeight w:val="2020"/>
        </w:trPr>
        <w:tc>
          <w:tcPr>
            <w:tcW w:w="4536" w:type="dxa"/>
          </w:tcPr>
          <w:p w14:paraId="50C1683B" w14:textId="77777777" w:rsidR="00241B98" w:rsidRPr="00ED013E" w:rsidRDefault="2A4672EA" w:rsidP="001C6850">
            <w:pPr>
              <w:rPr>
                <w:rFonts w:cstheme="minorHAnsi"/>
              </w:rPr>
            </w:pPr>
            <w:r w:rsidRPr="00ED013E">
              <w:rPr>
                <w:rFonts w:cstheme="minorHAnsi"/>
              </w:rPr>
              <w:t>All practitioners continue to monitor and review children’s development as Autumn term.</w:t>
            </w:r>
          </w:p>
          <w:p w14:paraId="098E1237" w14:textId="1F4595D4" w:rsidR="00241B98" w:rsidRPr="00ED013E" w:rsidRDefault="2A4672EA" w:rsidP="001C6850">
            <w:pPr>
              <w:pStyle w:val="ListParagraph"/>
              <w:numPr>
                <w:ilvl w:val="0"/>
                <w:numId w:val="24"/>
              </w:numPr>
              <w:ind w:left="360"/>
              <w:rPr>
                <w:rFonts w:cstheme="minorHAnsi"/>
              </w:rPr>
            </w:pPr>
            <w:r w:rsidRPr="00ED013E">
              <w:rPr>
                <w:rFonts w:cstheme="minorHAnsi"/>
              </w:rPr>
              <w:t>SENCo meets with Early Years Portage and Inclusion Specialist to support inclusive practice and the identification of needs.</w:t>
            </w:r>
          </w:p>
          <w:p w14:paraId="3BBE31C1" w14:textId="3CF59892" w:rsidR="00241B98" w:rsidRPr="00ED013E" w:rsidRDefault="69D0B47A" w:rsidP="001C6850">
            <w:pPr>
              <w:pStyle w:val="ListParagraph"/>
              <w:numPr>
                <w:ilvl w:val="0"/>
                <w:numId w:val="24"/>
              </w:numPr>
              <w:ind w:left="360"/>
              <w:rPr>
                <w:rFonts w:cstheme="minorHAnsi"/>
              </w:rPr>
            </w:pPr>
            <w:r w:rsidRPr="00ED013E">
              <w:rPr>
                <w:rFonts w:cstheme="minorHAnsi"/>
              </w:rPr>
              <w:t xml:space="preserve">Provide information </w:t>
            </w:r>
            <w:r w:rsidR="34BE9452" w:rsidRPr="00ED013E">
              <w:rPr>
                <w:rFonts w:cstheme="minorHAnsi"/>
              </w:rPr>
              <w:t>and support for</w:t>
            </w:r>
            <w:r w:rsidRPr="00ED013E">
              <w:rPr>
                <w:rFonts w:cstheme="minorHAnsi"/>
              </w:rPr>
              <w:t xml:space="preserve"> toilet training </w:t>
            </w:r>
            <w:r w:rsidR="71FC13B5" w:rsidRPr="00ED013E">
              <w:rPr>
                <w:rFonts w:cstheme="minorHAnsi"/>
              </w:rPr>
              <w:t xml:space="preserve">for identified children and families. </w:t>
            </w:r>
            <w:proofErr w:type="gramStart"/>
            <w:r w:rsidR="00E1413F" w:rsidRPr="00ED013E">
              <w:rPr>
                <w:rFonts w:cstheme="minorHAnsi"/>
              </w:rPr>
              <w:t>e</w:t>
            </w:r>
            <w:r w:rsidRPr="00ED013E">
              <w:rPr>
                <w:rFonts w:cstheme="minorHAnsi"/>
              </w:rPr>
              <w:t>.g.</w:t>
            </w:r>
            <w:proofErr w:type="gramEnd"/>
            <w:r w:rsidRPr="00ED013E">
              <w:rPr>
                <w:rFonts w:cstheme="minorHAnsi"/>
              </w:rPr>
              <w:t xml:space="preserve"> </w:t>
            </w:r>
            <w:hyperlink r:id="rId21" w:history="1">
              <w:r w:rsidRPr="00ED013E">
                <w:rPr>
                  <w:rStyle w:val="Hyperlink"/>
                  <w:rFonts w:cstheme="minorHAnsi"/>
                </w:rPr>
                <w:t>ERIC</w:t>
              </w:r>
              <w:r w:rsidR="000E4EBA" w:rsidRPr="00ED013E">
                <w:rPr>
                  <w:rStyle w:val="Hyperlink"/>
                  <w:rFonts w:cstheme="minorHAnsi"/>
                </w:rPr>
                <w:t>’s guide to potty training</w:t>
              </w:r>
            </w:hyperlink>
            <w:r w:rsidRPr="00ED013E">
              <w:rPr>
                <w:rFonts w:cstheme="minorHAnsi"/>
              </w:rPr>
              <w:t xml:space="preserve"> </w:t>
            </w:r>
          </w:p>
          <w:p w14:paraId="26C878C0" w14:textId="318AB702" w:rsidR="00241B98" w:rsidRPr="00ED013E" w:rsidRDefault="1EEA0501" w:rsidP="1134C48F">
            <w:pPr>
              <w:pStyle w:val="ListParagraph"/>
              <w:numPr>
                <w:ilvl w:val="0"/>
                <w:numId w:val="24"/>
              </w:numPr>
              <w:ind w:left="360"/>
              <w:rPr>
                <w:rFonts w:cstheme="minorHAnsi"/>
              </w:rPr>
            </w:pPr>
            <w:r w:rsidRPr="00ED013E">
              <w:rPr>
                <w:rFonts w:cstheme="minorHAnsi"/>
              </w:rPr>
              <w:t>Provide information and support to access</w:t>
            </w:r>
            <w:r w:rsidR="000E4EBA" w:rsidRPr="00ED013E">
              <w:rPr>
                <w:rFonts w:cstheme="minorHAnsi"/>
              </w:rPr>
              <w:t xml:space="preserve"> Bristol’s</w:t>
            </w:r>
            <w:r w:rsidRPr="00ED013E">
              <w:rPr>
                <w:rFonts w:cstheme="minorHAnsi"/>
              </w:rPr>
              <w:t xml:space="preserve"> </w:t>
            </w:r>
            <w:hyperlink r:id="rId22" w:history="1">
              <w:r w:rsidRPr="00ED013E">
                <w:rPr>
                  <w:rStyle w:val="Hyperlink"/>
                  <w:rFonts w:cstheme="minorHAnsi"/>
                </w:rPr>
                <w:t>Children’s Centre services</w:t>
              </w:r>
            </w:hyperlink>
            <w:r w:rsidRPr="00ED013E">
              <w:rPr>
                <w:rFonts w:cstheme="minorHAnsi"/>
              </w:rPr>
              <w:t xml:space="preserve"> </w:t>
            </w:r>
            <w:r w:rsidR="000E4EBA" w:rsidRPr="00ED013E">
              <w:rPr>
                <w:rFonts w:cstheme="minorHAnsi"/>
              </w:rPr>
              <w:t>for</w:t>
            </w:r>
            <w:r w:rsidRPr="00ED013E">
              <w:rPr>
                <w:rFonts w:cstheme="minorHAnsi"/>
              </w:rPr>
              <w:t xml:space="preserve"> </w:t>
            </w:r>
            <w:r w:rsidR="407523BC" w:rsidRPr="00ED013E">
              <w:rPr>
                <w:rFonts w:cstheme="minorHAnsi"/>
              </w:rPr>
              <w:t>families as appropriate.</w:t>
            </w:r>
          </w:p>
        </w:tc>
        <w:tc>
          <w:tcPr>
            <w:tcW w:w="709" w:type="dxa"/>
          </w:tcPr>
          <w:p w14:paraId="73CD2501"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20118D9A" w14:textId="77777777" w:rsidR="00241B98" w:rsidRPr="00BD04A1" w:rsidRDefault="00241B98" w:rsidP="1134C48F">
            <w:pPr>
              <w:jc w:val="center"/>
              <w:rPr>
                <w:rFonts w:ascii="Wingdings" w:hAnsi="Wingdings" w:cstheme="minorHAnsi"/>
                <w:sz w:val="24"/>
                <w:szCs w:val="24"/>
              </w:rPr>
            </w:pPr>
          </w:p>
        </w:tc>
        <w:tc>
          <w:tcPr>
            <w:tcW w:w="709" w:type="dxa"/>
          </w:tcPr>
          <w:p w14:paraId="5C7218B2" w14:textId="77777777" w:rsidR="00241B98" w:rsidRPr="00BD04A1" w:rsidRDefault="00241B98" w:rsidP="1134C48F">
            <w:pPr>
              <w:rPr>
                <w:rFonts w:ascii="Wingdings" w:hAnsi="Wingdings" w:cstheme="minorHAnsi"/>
                <w:sz w:val="24"/>
                <w:szCs w:val="24"/>
              </w:rPr>
            </w:pPr>
          </w:p>
        </w:tc>
        <w:tc>
          <w:tcPr>
            <w:tcW w:w="4536" w:type="dxa"/>
          </w:tcPr>
          <w:p w14:paraId="202A5702" w14:textId="77777777" w:rsidR="00241B98" w:rsidRPr="00F86A49" w:rsidRDefault="2A4672EA" w:rsidP="001C6850">
            <w:pPr>
              <w:rPr>
                <w:rFonts w:cstheme="minorHAnsi"/>
              </w:rPr>
            </w:pPr>
            <w:r w:rsidRPr="00F86A49">
              <w:rPr>
                <w:rFonts w:cstheme="minorHAnsi"/>
              </w:rPr>
              <w:t>Ensure that a graduated approach continues to be followed, as Autumn term.</w:t>
            </w:r>
          </w:p>
          <w:p w14:paraId="1358A240" w14:textId="1F89408E" w:rsidR="00241B98" w:rsidRPr="00F86A49" w:rsidRDefault="2A4672EA" w:rsidP="001C6850">
            <w:pPr>
              <w:pStyle w:val="ListParagraph"/>
              <w:numPr>
                <w:ilvl w:val="0"/>
                <w:numId w:val="23"/>
              </w:numPr>
              <w:ind w:left="360"/>
              <w:rPr>
                <w:rFonts w:cstheme="minorHAnsi"/>
              </w:rPr>
            </w:pPr>
            <w:r w:rsidRPr="00F86A49">
              <w:rPr>
                <w:rFonts w:cstheme="minorHAnsi"/>
              </w:rPr>
              <w:t xml:space="preserve">SENCo meets with Early Years Portage and Inclusion Specialist to </w:t>
            </w:r>
            <w:r w:rsidR="004135F0" w:rsidRPr="00F86A49">
              <w:rPr>
                <w:rFonts w:cstheme="minorHAnsi"/>
              </w:rPr>
              <w:t xml:space="preserve">inform </w:t>
            </w:r>
            <w:r w:rsidRPr="00F86A49">
              <w:rPr>
                <w:rFonts w:cstheme="minorHAnsi"/>
              </w:rPr>
              <w:t>the ongoing support of children with identified needs.</w:t>
            </w:r>
          </w:p>
          <w:p w14:paraId="10343936" w14:textId="1A31B7A4" w:rsidR="00E1413F" w:rsidRPr="00F86A49" w:rsidRDefault="00E1413F" w:rsidP="001C6850">
            <w:pPr>
              <w:pStyle w:val="ListParagraph"/>
              <w:numPr>
                <w:ilvl w:val="0"/>
                <w:numId w:val="23"/>
              </w:numPr>
              <w:ind w:left="360"/>
              <w:rPr>
                <w:rFonts w:cstheme="minorHAnsi"/>
              </w:rPr>
            </w:pPr>
            <w:r w:rsidRPr="00F86A49">
              <w:rPr>
                <w:rFonts w:cstheme="minorHAnsi"/>
              </w:rPr>
              <w:t xml:space="preserve">Provide information and support for </w:t>
            </w:r>
            <w:hyperlink r:id="rId23" w:history="1">
              <w:r w:rsidRPr="00F86A49">
                <w:rPr>
                  <w:rStyle w:val="Hyperlink"/>
                  <w:rFonts w:cstheme="minorHAnsi"/>
                </w:rPr>
                <w:t>toilet training of children with additional needs</w:t>
              </w:r>
            </w:hyperlink>
            <w:r w:rsidRPr="00F86A49">
              <w:rPr>
                <w:rFonts w:cstheme="minorHAnsi"/>
              </w:rPr>
              <w:t xml:space="preserve">. </w:t>
            </w:r>
          </w:p>
          <w:p w14:paraId="4A551F68" w14:textId="2435F75A" w:rsidR="00E1413F" w:rsidRPr="00F86A49" w:rsidRDefault="2A4672EA" w:rsidP="001C6850">
            <w:pPr>
              <w:pStyle w:val="ListParagraph"/>
              <w:numPr>
                <w:ilvl w:val="0"/>
                <w:numId w:val="23"/>
              </w:numPr>
              <w:ind w:left="360"/>
              <w:rPr>
                <w:rFonts w:cstheme="minorHAnsi"/>
              </w:rPr>
            </w:pPr>
            <w:r w:rsidRPr="00F86A49">
              <w:rPr>
                <w:rFonts w:cstheme="minorHAnsi"/>
              </w:rPr>
              <w:t>Submission of EHC assessment requests for any children whose needs cannot be met through Ordinarily Available Provision.</w:t>
            </w:r>
          </w:p>
        </w:tc>
      </w:tr>
      <w:bookmarkEnd w:id="1"/>
      <w:tr w:rsidR="003D0E7A" w:rsidRPr="001C0DB0" w14:paraId="4D599D8E" w14:textId="77777777" w:rsidTr="002104F3">
        <w:trPr>
          <w:trHeight w:val="283"/>
        </w:trPr>
        <w:tc>
          <w:tcPr>
            <w:tcW w:w="4536" w:type="dxa"/>
            <w:tcBorders>
              <w:bottom w:val="single" w:sz="4" w:space="0" w:color="auto"/>
              <w:right w:val="single" w:sz="4" w:space="0" w:color="auto"/>
            </w:tcBorders>
            <w:vAlign w:val="center"/>
          </w:tcPr>
          <w:p w14:paraId="020A56AE" w14:textId="77777777" w:rsidR="00241B98" w:rsidRPr="00ED013E" w:rsidRDefault="2A4672EA" w:rsidP="004135F0">
            <w:pPr>
              <w:rPr>
                <w:rFonts w:cstheme="minorHAnsi"/>
              </w:rPr>
            </w:pPr>
            <w:r w:rsidRPr="00ED013E">
              <w:rPr>
                <w:rFonts w:cstheme="minorHAnsi"/>
              </w:rPr>
              <w:t>Early years practitioners should consider attending Transition Network or Teaching School CPD.</w:t>
            </w:r>
          </w:p>
        </w:tc>
        <w:tc>
          <w:tcPr>
            <w:tcW w:w="709" w:type="dxa"/>
            <w:tcBorders>
              <w:bottom w:val="single" w:sz="4" w:space="0" w:color="auto"/>
            </w:tcBorders>
          </w:tcPr>
          <w:p w14:paraId="61AC04D6"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tc>
        <w:tc>
          <w:tcPr>
            <w:tcW w:w="709" w:type="dxa"/>
            <w:tcBorders>
              <w:bottom w:val="single" w:sz="4" w:space="0" w:color="auto"/>
            </w:tcBorders>
          </w:tcPr>
          <w:p w14:paraId="1F42655B"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513715D8" w14:textId="77777777" w:rsidR="00241B98" w:rsidRPr="00BD04A1" w:rsidRDefault="00241B98" w:rsidP="1134C48F">
            <w:pPr>
              <w:pStyle w:val="ListParagraph"/>
              <w:ind w:left="357"/>
              <w:rPr>
                <w:rFonts w:ascii="Wingdings" w:hAnsi="Wingdings" w:cstheme="minorHAnsi"/>
                <w:sz w:val="24"/>
                <w:szCs w:val="24"/>
              </w:rPr>
            </w:pPr>
          </w:p>
        </w:tc>
        <w:tc>
          <w:tcPr>
            <w:tcW w:w="4536" w:type="dxa"/>
            <w:tcBorders>
              <w:bottom w:val="single" w:sz="4" w:space="0" w:color="auto"/>
              <w:right w:val="single" w:sz="4" w:space="0" w:color="auto"/>
            </w:tcBorders>
          </w:tcPr>
          <w:p w14:paraId="494DEBBD" w14:textId="06720D3F" w:rsidR="00241B98" w:rsidRPr="00F86A49" w:rsidRDefault="2A4672EA" w:rsidP="004135F0">
            <w:pPr>
              <w:rPr>
                <w:rFonts w:cstheme="minorHAnsi"/>
              </w:rPr>
            </w:pPr>
            <w:r w:rsidRPr="00F86A49">
              <w:rPr>
                <w:rFonts w:cstheme="minorHAnsi"/>
              </w:rPr>
              <w:t xml:space="preserve">SENCo attendance at Early Years Portage and Inclusion </w:t>
            </w:r>
            <w:r w:rsidR="00E1413F" w:rsidRPr="00F86A49">
              <w:rPr>
                <w:rFonts w:cstheme="minorHAnsi"/>
              </w:rPr>
              <w:t>CPD</w:t>
            </w:r>
            <w:r w:rsidRPr="00F86A49">
              <w:rPr>
                <w:rFonts w:cstheme="minorHAnsi"/>
              </w:rPr>
              <w:t xml:space="preserve"> on ‘Supporting transition’.</w:t>
            </w:r>
          </w:p>
        </w:tc>
      </w:tr>
      <w:tr w:rsidR="001E1DCA" w:rsidRPr="00ED013E" w14:paraId="3AFA8921" w14:textId="77777777" w:rsidTr="002104F3">
        <w:trPr>
          <w:trHeight w:val="289"/>
        </w:trPr>
        <w:tc>
          <w:tcPr>
            <w:tcW w:w="10490" w:type="dxa"/>
            <w:gridSpan w:val="4"/>
            <w:tcBorders>
              <w:top w:val="single" w:sz="4" w:space="0" w:color="auto"/>
              <w:left w:val="single" w:sz="4" w:space="0" w:color="auto"/>
              <w:right w:val="single" w:sz="4" w:space="0" w:color="auto"/>
            </w:tcBorders>
            <w:shd w:val="clear" w:color="auto" w:fill="FFE599" w:themeFill="accent4" w:themeFillTint="66"/>
            <w:vAlign w:val="center"/>
          </w:tcPr>
          <w:p w14:paraId="634075F8" w14:textId="729C9BF0" w:rsidR="001E1DCA" w:rsidRPr="00ED013E" w:rsidRDefault="001E1DCA" w:rsidP="00DB4424">
            <w:pPr>
              <w:rPr>
                <w:rFonts w:cstheme="minorHAnsi"/>
                <w:b/>
                <w:bCs/>
              </w:rPr>
            </w:pPr>
            <w:r w:rsidRPr="00ED013E">
              <w:rPr>
                <w:rFonts w:cstheme="minorHAnsi"/>
              </w:rPr>
              <w:br w:type="page"/>
            </w:r>
            <w:r w:rsidRPr="00ED013E">
              <w:rPr>
                <w:rFonts w:cstheme="minorHAnsi"/>
                <w:b/>
                <w:bCs/>
                <w:sz w:val="28"/>
                <w:szCs w:val="28"/>
              </w:rPr>
              <w:t>SUMMER PRIOR TO TRANSITION TO SCHOOL</w:t>
            </w:r>
          </w:p>
        </w:tc>
      </w:tr>
      <w:tr w:rsidR="00241B98" w:rsidRPr="00ED013E" w14:paraId="02E61B7D" w14:textId="77777777" w:rsidTr="002104F3">
        <w:trPr>
          <w:trHeight w:val="289"/>
        </w:trPr>
        <w:tc>
          <w:tcPr>
            <w:tcW w:w="4536" w:type="dxa"/>
            <w:vMerge w:val="restart"/>
            <w:tcBorders>
              <w:right w:val="single" w:sz="4" w:space="0" w:color="auto"/>
            </w:tcBorders>
            <w:vAlign w:val="center"/>
          </w:tcPr>
          <w:p w14:paraId="386B8F41" w14:textId="3A2D53BE" w:rsidR="00241B98" w:rsidRPr="00ED013E" w:rsidRDefault="2A4672EA" w:rsidP="1134C48F">
            <w:pPr>
              <w:rPr>
                <w:rFonts w:cstheme="minorHAnsi"/>
                <w:b/>
                <w:bCs/>
                <w:sz w:val="24"/>
                <w:szCs w:val="24"/>
              </w:rPr>
            </w:pPr>
            <w:r w:rsidRPr="00ED013E">
              <w:rPr>
                <w:rFonts w:cstheme="minorHAnsi"/>
                <w:b/>
                <w:bCs/>
                <w:sz w:val="24"/>
                <w:szCs w:val="24"/>
              </w:rPr>
              <w:t xml:space="preserve">Actions to support </w:t>
            </w:r>
            <w:r w:rsidR="4C9BB464" w:rsidRPr="00ED013E">
              <w:rPr>
                <w:rFonts w:cstheme="minorHAnsi"/>
                <w:b/>
                <w:bCs/>
                <w:i/>
                <w:iCs/>
                <w:sz w:val="24"/>
                <w:szCs w:val="24"/>
              </w:rPr>
              <w:t>ALL</w:t>
            </w:r>
            <w:r w:rsidR="4C9BB464" w:rsidRPr="00ED013E">
              <w:rPr>
                <w:rFonts w:cstheme="minorHAnsi"/>
                <w:b/>
                <w:bCs/>
                <w:sz w:val="24"/>
                <w:szCs w:val="24"/>
              </w:rPr>
              <w:t xml:space="preserve"> </w:t>
            </w:r>
            <w:r w:rsidRPr="00ED013E">
              <w:rPr>
                <w:rFonts w:cstheme="minorHAnsi"/>
                <w:b/>
                <w:bCs/>
                <w:sz w:val="24"/>
                <w:szCs w:val="24"/>
              </w:rPr>
              <w:t>children</w:t>
            </w:r>
          </w:p>
        </w:tc>
        <w:tc>
          <w:tcPr>
            <w:tcW w:w="1418" w:type="dxa"/>
            <w:gridSpan w:val="2"/>
          </w:tcPr>
          <w:p w14:paraId="11638968" w14:textId="77777777" w:rsidR="00241B98" w:rsidRPr="00ED013E" w:rsidRDefault="2A4672EA" w:rsidP="1134C48F">
            <w:pPr>
              <w:jc w:val="center"/>
              <w:rPr>
                <w:rFonts w:cstheme="minorHAnsi"/>
                <w:b/>
                <w:bCs/>
                <w:sz w:val="20"/>
                <w:szCs w:val="20"/>
              </w:rPr>
            </w:pPr>
            <w:r w:rsidRPr="00ED013E">
              <w:rPr>
                <w:rFonts w:cstheme="minorHAnsi"/>
                <w:b/>
                <w:bCs/>
                <w:sz w:val="20"/>
                <w:szCs w:val="20"/>
              </w:rPr>
              <w:t>To be Led by</w:t>
            </w:r>
          </w:p>
        </w:tc>
        <w:tc>
          <w:tcPr>
            <w:tcW w:w="4536" w:type="dxa"/>
            <w:vMerge w:val="restart"/>
            <w:tcBorders>
              <w:right w:val="single" w:sz="4" w:space="0" w:color="auto"/>
            </w:tcBorders>
          </w:tcPr>
          <w:p w14:paraId="329B17A0" w14:textId="36C0B17D" w:rsidR="00241B98" w:rsidRPr="00ED013E" w:rsidRDefault="2A4672EA" w:rsidP="1134C48F">
            <w:pPr>
              <w:rPr>
                <w:rFonts w:cstheme="minorHAnsi"/>
                <w:b/>
                <w:bCs/>
                <w:sz w:val="24"/>
                <w:szCs w:val="24"/>
              </w:rPr>
            </w:pPr>
            <w:r w:rsidRPr="00ED013E">
              <w:rPr>
                <w:rFonts w:cstheme="minorHAnsi"/>
                <w:b/>
                <w:bCs/>
                <w:sz w:val="24"/>
                <w:szCs w:val="24"/>
              </w:rPr>
              <w:t xml:space="preserve">Actions that are additional to or different from </w:t>
            </w:r>
            <w:proofErr w:type="gramStart"/>
            <w:r w:rsidRPr="00ED013E">
              <w:rPr>
                <w:rFonts w:cstheme="minorHAnsi"/>
                <w:b/>
                <w:bCs/>
                <w:sz w:val="24"/>
                <w:szCs w:val="24"/>
              </w:rPr>
              <w:t>in order to</w:t>
            </w:r>
            <w:proofErr w:type="gramEnd"/>
            <w:r w:rsidRPr="00ED013E">
              <w:rPr>
                <w:rFonts w:cstheme="minorHAnsi"/>
                <w:b/>
                <w:bCs/>
                <w:sz w:val="24"/>
                <w:szCs w:val="24"/>
              </w:rPr>
              <w:t xml:space="preserve"> support </w:t>
            </w:r>
            <w:r w:rsidR="4C9BB464" w:rsidRPr="00ED013E">
              <w:rPr>
                <w:rFonts w:cstheme="minorHAnsi"/>
                <w:b/>
                <w:bCs/>
                <w:i/>
                <w:iCs/>
                <w:sz w:val="24"/>
                <w:szCs w:val="24"/>
              </w:rPr>
              <w:t>SOME</w:t>
            </w:r>
            <w:r w:rsidR="4C9BB464" w:rsidRPr="00ED013E">
              <w:rPr>
                <w:rFonts w:cstheme="minorHAnsi"/>
                <w:b/>
                <w:bCs/>
                <w:sz w:val="24"/>
                <w:szCs w:val="24"/>
              </w:rPr>
              <w:t xml:space="preserve"> </w:t>
            </w:r>
            <w:r w:rsidRPr="00ED013E">
              <w:rPr>
                <w:rFonts w:cstheme="minorHAnsi"/>
                <w:b/>
                <w:bCs/>
                <w:sz w:val="24"/>
                <w:szCs w:val="24"/>
              </w:rPr>
              <w:t>children</w:t>
            </w:r>
          </w:p>
        </w:tc>
      </w:tr>
      <w:tr w:rsidR="003D0E7A" w:rsidRPr="00ED013E" w14:paraId="706CBC4D" w14:textId="77777777" w:rsidTr="002104F3">
        <w:trPr>
          <w:trHeight w:val="525"/>
        </w:trPr>
        <w:tc>
          <w:tcPr>
            <w:tcW w:w="4536" w:type="dxa"/>
            <w:vMerge/>
            <w:vAlign w:val="center"/>
          </w:tcPr>
          <w:p w14:paraId="50B92D07" w14:textId="77777777" w:rsidR="00241B98" w:rsidRPr="00ED013E" w:rsidRDefault="00241B98" w:rsidP="00DB4424">
            <w:pPr>
              <w:rPr>
                <w:rFonts w:cstheme="minorHAnsi"/>
                <w:b/>
                <w:bCs/>
              </w:rPr>
            </w:pPr>
          </w:p>
        </w:tc>
        <w:tc>
          <w:tcPr>
            <w:tcW w:w="709" w:type="dxa"/>
          </w:tcPr>
          <w:p w14:paraId="6B013C3C" w14:textId="77777777" w:rsidR="00241B98" w:rsidRPr="00ED013E" w:rsidRDefault="2A4672EA" w:rsidP="1134C48F">
            <w:pPr>
              <w:rPr>
                <w:rFonts w:cstheme="minorHAnsi"/>
                <w:b/>
                <w:bCs/>
                <w:sz w:val="16"/>
                <w:szCs w:val="16"/>
              </w:rPr>
            </w:pPr>
            <w:r w:rsidRPr="00ED013E">
              <w:rPr>
                <w:rFonts w:cstheme="minorHAnsi"/>
                <w:b/>
                <w:bCs/>
                <w:sz w:val="16"/>
                <w:szCs w:val="16"/>
              </w:rPr>
              <w:t>EY Setting</w:t>
            </w:r>
          </w:p>
        </w:tc>
        <w:tc>
          <w:tcPr>
            <w:tcW w:w="709" w:type="dxa"/>
          </w:tcPr>
          <w:p w14:paraId="2970C0B6" w14:textId="77777777" w:rsidR="00241B98" w:rsidRPr="00ED013E" w:rsidRDefault="2A4672EA" w:rsidP="1134C48F">
            <w:pPr>
              <w:rPr>
                <w:rFonts w:cstheme="minorHAnsi"/>
                <w:b/>
                <w:bCs/>
                <w:sz w:val="16"/>
                <w:szCs w:val="16"/>
              </w:rPr>
            </w:pPr>
            <w:r w:rsidRPr="00ED013E">
              <w:rPr>
                <w:rFonts w:cstheme="minorHAnsi"/>
                <w:b/>
                <w:bCs/>
                <w:sz w:val="16"/>
                <w:szCs w:val="16"/>
              </w:rPr>
              <w:t>School</w:t>
            </w:r>
          </w:p>
        </w:tc>
        <w:tc>
          <w:tcPr>
            <w:tcW w:w="4536" w:type="dxa"/>
            <w:vMerge/>
          </w:tcPr>
          <w:p w14:paraId="659DC3C8" w14:textId="77777777" w:rsidR="00241B98" w:rsidRPr="00ED013E" w:rsidRDefault="00241B98" w:rsidP="00DB4424">
            <w:pPr>
              <w:rPr>
                <w:rFonts w:cstheme="minorHAnsi"/>
                <w:b/>
                <w:bCs/>
              </w:rPr>
            </w:pPr>
          </w:p>
        </w:tc>
      </w:tr>
      <w:tr w:rsidR="003D0E7A" w:rsidRPr="001C0DB0" w14:paraId="671B03C9" w14:textId="77777777" w:rsidTr="002104F3">
        <w:trPr>
          <w:trHeight w:val="598"/>
        </w:trPr>
        <w:tc>
          <w:tcPr>
            <w:tcW w:w="4536" w:type="dxa"/>
          </w:tcPr>
          <w:p w14:paraId="1680BE5A" w14:textId="77777777" w:rsidR="00241B98" w:rsidRPr="00F86A49" w:rsidRDefault="00241B98" w:rsidP="1134C48F">
            <w:pPr>
              <w:rPr>
                <w:rFonts w:cstheme="minorHAnsi"/>
              </w:rPr>
            </w:pPr>
          </w:p>
        </w:tc>
        <w:tc>
          <w:tcPr>
            <w:tcW w:w="709" w:type="dxa"/>
          </w:tcPr>
          <w:p w14:paraId="64133738"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503A45D8" w14:textId="77777777" w:rsidR="00241B98" w:rsidRPr="00BD04A1" w:rsidRDefault="00241B98" w:rsidP="1134C48F">
            <w:pPr>
              <w:jc w:val="center"/>
              <w:rPr>
                <w:rFonts w:ascii="Wingdings" w:hAnsi="Wingdings" w:cstheme="minorHAnsi"/>
                <w:sz w:val="24"/>
                <w:szCs w:val="24"/>
              </w:rPr>
            </w:pPr>
          </w:p>
        </w:tc>
        <w:tc>
          <w:tcPr>
            <w:tcW w:w="709" w:type="dxa"/>
          </w:tcPr>
          <w:p w14:paraId="66965BE3" w14:textId="77777777" w:rsidR="00241B98" w:rsidRPr="00BD04A1" w:rsidRDefault="00241B98" w:rsidP="1134C48F">
            <w:pPr>
              <w:rPr>
                <w:rFonts w:ascii="Wingdings" w:hAnsi="Wingdings" w:cstheme="minorHAnsi"/>
                <w:sz w:val="24"/>
                <w:szCs w:val="24"/>
              </w:rPr>
            </w:pPr>
          </w:p>
        </w:tc>
        <w:tc>
          <w:tcPr>
            <w:tcW w:w="4536" w:type="dxa"/>
          </w:tcPr>
          <w:p w14:paraId="31500D4D" w14:textId="0F28EC52" w:rsidR="00241B98" w:rsidRPr="00F86A49" w:rsidRDefault="2A4672EA" w:rsidP="004135F0">
            <w:pPr>
              <w:rPr>
                <w:rFonts w:cstheme="minorHAnsi"/>
              </w:rPr>
            </w:pPr>
            <w:r w:rsidRPr="00F86A49">
              <w:rPr>
                <w:rFonts w:cstheme="minorHAnsi"/>
              </w:rPr>
              <w:t>Ensuring April census/headcount data reflects all children</w:t>
            </w:r>
            <w:r w:rsidR="004135F0" w:rsidRPr="00F86A49">
              <w:rPr>
                <w:rFonts w:cstheme="minorHAnsi"/>
              </w:rPr>
              <w:t xml:space="preserve"> with SEND.</w:t>
            </w:r>
          </w:p>
        </w:tc>
      </w:tr>
      <w:tr w:rsidR="003D0E7A" w:rsidRPr="001C0DB0" w14:paraId="74376E5F" w14:textId="77777777" w:rsidTr="002104F3">
        <w:trPr>
          <w:trHeight w:val="841"/>
        </w:trPr>
        <w:tc>
          <w:tcPr>
            <w:tcW w:w="4536" w:type="dxa"/>
          </w:tcPr>
          <w:p w14:paraId="52273D81" w14:textId="77777777" w:rsidR="00B6591C" w:rsidRPr="00F86A49" w:rsidRDefault="2A4672EA" w:rsidP="00B6591C">
            <w:pPr>
              <w:rPr>
                <w:rFonts w:cstheme="minorHAnsi"/>
              </w:rPr>
            </w:pPr>
            <w:bookmarkStart w:id="3" w:name="_Hlk92960106"/>
            <w:r w:rsidRPr="00F86A49">
              <w:rPr>
                <w:rFonts w:cstheme="minorHAnsi"/>
              </w:rPr>
              <w:t xml:space="preserve">Primary school places are confirmed in April. </w:t>
            </w:r>
          </w:p>
          <w:p w14:paraId="0E57C050" w14:textId="0887FB90" w:rsidR="00B6591C" w:rsidRPr="00F86A49" w:rsidRDefault="2A4672EA" w:rsidP="00B6591C">
            <w:pPr>
              <w:pStyle w:val="ListParagraph"/>
              <w:numPr>
                <w:ilvl w:val="0"/>
                <w:numId w:val="24"/>
              </w:numPr>
              <w:ind w:left="360"/>
              <w:rPr>
                <w:rFonts w:cstheme="minorHAnsi"/>
              </w:rPr>
            </w:pPr>
            <w:r w:rsidRPr="00F86A49">
              <w:rPr>
                <w:rFonts w:cstheme="minorHAnsi"/>
              </w:rPr>
              <w:t xml:space="preserve">Information and updates and acceptance status can be accessed through the </w:t>
            </w:r>
            <w:r w:rsidR="7637477E" w:rsidRPr="00F86A49">
              <w:rPr>
                <w:rFonts w:cstheme="minorHAnsi"/>
              </w:rPr>
              <w:t>Establishment</w:t>
            </w:r>
            <w:r w:rsidRPr="00F86A49">
              <w:rPr>
                <w:rFonts w:cstheme="minorHAnsi"/>
              </w:rPr>
              <w:t xml:space="preserve"> Portal, by both early years’ settings and schools.</w:t>
            </w:r>
          </w:p>
          <w:p w14:paraId="7DB594B4" w14:textId="7DCBCBD6" w:rsidR="00241B98" w:rsidRPr="00F86A49" w:rsidRDefault="2A4672EA" w:rsidP="00B6591C">
            <w:pPr>
              <w:pStyle w:val="ListParagraph"/>
              <w:numPr>
                <w:ilvl w:val="0"/>
                <w:numId w:val="24"/>
              </w:numPr>
              <w:ind w:left="360"/>
              <w:rPr>
                <w:rFonts w:cstheme="minorHAnsi"/>
              </w:rPr>
            </w:pPr>
            <w:r w:rsidRPr="00F86A49">
              <w:rPr>
                <w:rFonts w:cstheme="minorHAnsi"/>
              </w:rPr>
              <w:t xml:space="preserve">All families are encouraged to respond to offers as soon as possible. </w:t>
            </w:r>
          </w:p>
        </w:tc>
        <w:tc>
          <w:tcPr>
            <w:tcW w:w="709" w:type="dxa"/>
          </w:tcPr>
          <w:p w14:paraId="3A16A7F0"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1235876B" w14:textId="77777777" w:rsidR="00241B98" w:rsidRPr="00BD04A1" w:rsidRDefault="00241B98" w:rsidP="1134C48F">
            <w:pPr>
              <w:jc w:val="center"/>
              <w:rPr>
                <w:rFonts w:ascii="Wingdings" w:hAnsi="Wingdings" w:cstheme="minorHAnsi"/>
                <w:sz w:val="24"/>
                <w:szCs w:val="24"/>
              </w:rPr>
            </w:pPr>
          </w:p>
          <w:p w14:paraId="2A98D68F" w14:textId="77777777" w:rsidR="00241B98" w:rsidRPr="00BD04A1" w:rsidRDefault="00241B98" w:rsidP="1134C48F">
            <w:pPr>
              <w:pStyle w:val="ListParagraph"/>
              <w:ind w:left="357"/>
              <w:rPr>
                <w:rFonts w:ascii="Wingdings" w:hAnsi="Wingdings" w:cstheme="minorHAnsi"/>
                <w:sz w:val="24"/>
                <w:szCs w:val="24"/>
              </w:rPr>
            </w:pPr>
          </w:p>
          <w:p w14:paraId="7D32BE8E" w14:textId="77777777" w:rsidR="00241B98" w:rsidRPr="00BD04A1" w:rsidRDefault="00241B98" w:rsidP="1134C48F">
            <w:pPr>
              <w:pStyle w:val="ListParagraph"/>
              <w:ind w:left="357"/>
              <w:rPr>
                <w:rFonts w:ascii="Wingdings" w:hAnsi="Wingdings" w:cstheme="minorHAnsi"/>
                <w:sz w:val="24"/>
                <w:szCs w:val="24"/>
              </w:rPr>
            </w:pPr>
          </w:p>
        </w:tc>
        <w:tc>
          <w:tcPr>
            <w:tcW w:w="709" w:type="dxa"/>
          </w:tcPr>
          <w:p w14:paraId="1EC54181"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106EA558" w14:textId="77777777" w:rsidR="00241B98" w:rsidRPr="00BD04A1" w:rsidRDefault="00241B98" w:rsidP="1134C48F">
            <w:pPr>
              <w:pStyle w:val="ListParagraph"/>
              <w:ind w:left="357"/>
              <w:rPr>
                <w:rFonts w:ascii="Wingdings" w:hAnsi="Wingdings" w:cstheme="minorHAnsi"/>
                <w:sz w:val="24"/>
                <w:szCs w:val="24"/>
              </w:rPr>
            </w:pPr>
          </w:p>
        </w:tc>
        <w:tc>
          <w:tcPr>
            <w:tcW w:w="4536" w:type="dxa"/>
          </w:tcPr>
          <w:p w14:paraId="7E976FB4" w14:textId="77777777" w:rsidR="00B6591C" w:rsidRPr="00F86A49" w:rsidRDefault="2A4672EA" w:rsidP="00B6591C">
            <w:pPr>
              <w:rPr>
                <w:rFonts w:cstheme="minorHAnsi"/>
              </w:rPr>
            </w:pPr>
            <w:r w:rsidRPr="00F86A49">
              <w:rPr>
                <w:rFonts w:cstheme="minorHAnsi"/>
              </w:rPr>
              <w:t xml:space="preserve">Once school places for </w:t>
            </w:r>
            <w:r w:rsidRPr="00F86A49">
              <w:rPr>
                <w:rFonts w:cstheme="minorHAnsi"/>
                <w:b/>
                <w:bCs/>
              </w:rPr>
              <w:t>children have been accepted</w:t>
            </w:r>
            <w:r w:rsidRPr="00F86A49">
              <w:rPr>
                <w:rFonts w:cstheme="minorHAnsi"/>
              </w:rPr>
              <w:t xml:space="preserve">, the early years </w:t>
            </w:r>
            <w:proofErr w:type="gramStart"/>
            <w:r w:rsidRPr="00F86A49">
              <w:rPr>
                <w:rFonts w:cstheme="minorHAnsi"/>
              </w:rPr>
              <w:t>setting</w:t>
            </w:r>
            <w:proofErr w:type="gramEnd"/>
            <w:r w:rsidRPr="00F86A49">
              <w:rPr>
                <w:rFonts w:cstheme="minorHAnsi"/>
              </w:rPr>
              <w:t xml:space="preserve"> and school should begin communication about enhanced transition in partnership with family</w:t>
            </w:r>
            <w:r w:rsidR="00B6591C" w:rsidRPr="00F86A49">
              <w:rPr>
                <w:rFonts w:cstheme="minorHAnsi"/>
              </w:rPr>
              <w:t>.</w:t>
            </w:r>
          </w:p>
          <w:p w14:paraId="04ED7AFC" w14:textId="77777777" w:rsidR="00B6591C" w:rsidRPr="00F86A49" w:rsidRDefault="00B6591C" w:rsidP="00B6591C">
            <w:pPr>
              <w:pStyle w:val="ListParagraph"/>
              <w:numPr>
                <w:ilvl w:val="0"/>
                <w:numId w:val="24"/>
              </w:numPr>
              <w:ind w:left="360"/>
              <w:rPr>
                <w:rFonts w:cstheme="minorHAnsi"/>
              </w:rPr>
            </w:pPr>
            <w:r w:rsidRPr="00F86A49">
              <w:rPr>
                <w:rFonts w:cstheme="minorHAnsi"/>
              </w:rPr>
              <w:t>D</w:t>
            </w:r>
            <w:r w:rsidR="2A4672EA" w:rsidRPr="00F86A49">
              <w:rPr>
                <w:rFonts w:cstheme="minorHAnsi"/>
              </w:rPr>
              <w:t>iarising meetings and visits as needed.</w:t>
            </w:r>
          </w:p>
          <w:p w14:paraId="30FBC3C3" w14:textId="2151E5A4" w:rsidR="00B6591C" w:rsidRPr="00F86A49" w:rsidRDefault="2A4672EA" w:rsidP="00B6591C">
            <w:pPr>
              <w:pStyle w:val="ListParagraph"/>
              <w:numPr>
                <w:ilvl w:val="0"/>
                <w:numId w:val="24"/>
              </w:numPr>
              <w:ind w:left="360"/>
              <w:rPr>
                <w:rFonts w:cstheme="minorHAnsi"/>
              </w:rPr>
            </w:pPr>
            <w:r w:rsidRPr="00F86A49">
              <w:rPr>
                <w:rFonts w:cstheme="minorHAnsi"/>
              </w:rPr>
              <w:t>Diarising and hosting review meetings for</w:t>
            </w:r>
            <w:r w:rsidR="23063573" w:rsidRPr="00F86A49">
              <w:rPr>
                <w:rFonts w:cstheme="minorHAnsi"/>
              </w:rPr>
              <w:t xml:space="preserve"> Individual Education Plans, Bristol SEND Support Plans, Individual Healthcare Plans, Individual Risk Assessments, Personal Education Plans</w:t>
            </w:r>
            <w:r w:rsidR="00B6591C" w:rsidRPr="00F86A49">
              <w:rPr>
                <w:rFonts w:cstheme="minorHAnsi"/>
              </w:rPr>
              <w:t>.</w:t>
            </w:r>
            <w:r w:rsidR="23063573" w:rsidRPr="00F86A49">
              <w:rPr>
                <w:rFonts w:cstheme="minorHAnsi"/>
              </w:rPr>
              <w:t xml:space="preserve"> </w:t>
            </w:r>
          </w:p>
          <w:p w14:paraId="67C590D3" w14:textId="77777777" w:rsidR="00B6591C" w:rsidRPr="00F86A49" w:rsidRDefault="00B6591C" w:rsidP="00B6591C">
            <w:pPr>
              <w:pStyle w:val="ListParagraph"/>
              <w:numPr>
                <w:ilvl w:val="0"/>
                <w:numId w:val="24"/>
              </w:numPr>
              <w:ind w:left="360"/>
              <w:rPr>
                <w:rFonts w:cstheme="minorHAnsi"/>
              </w:rPr>
            </w:pPr>
            <w:r w:rsidRPr="00F86A49">
              <w:rPr>
                <w:rFonts w:cstheme="minorHAnsi"/>
              </w:rPr>
              <w:t>A</w:t>
            </w:r>
            <w:r w:rsidR="23063573" w:rsidRPr="00F86A49">
              <w:rPr>
                <w:rFonts w:cstheme="minorHAnsi"/>
              </w:rPr>
              <w:t xml:space="preserve">gree Transfer Action Plan </w:t>
            </w:r>
            <w:r w:rsidR="2A4672EA" w:rsidRPr="00F86A49">
              <w:rPr>
                <w:rFonts w:cstheme="minorHAnsi"/>
              </w:rPr>
              <w:t>with families and receiving schools as appropriate.</w:t>
            </w:r>
          </w:p>
          <w:p w14:paraId="7BAE992E" w14:textId="47A8B0C6" w:rsidR="00241B98" w:rsidRPr="00F86A49" w:rsidRDefault="2A4672EA" w:rsidP="00B6591C">
            <w:pPr>
              <w:pStyle w:val="ListParagraph"/>
              <w:numPr>
                <w:ilvl w:val="0"/>
                <w:numId w:val="24"/>
              </w:numPr>
              <w:ind w:left="360"/>
              <w:rPr>
                <w:rFonts w:cstheme="minorHAnsi"/>
              </w:rPr>
            </w:pPr>
            <w:r w:rsidRPr="00F86A49">
              <w:rPr>
                <w:rFonts w:cstheme="minorHAnsi"/>
              </w:rPr>
              <w:lastRenderedPageBreak/>
              <w:t>Parents</w:t>
            </w:r>
            <w:r w:rsidR="00C92D3B" w:rsidRPr="00F86A49">
              <w:rPr>
                <w:rFonts w:cstheme="minorHAnsi"/>
              </w:rPr>
              <w:t>/carers</w:t>
            </w:r>
            <w:r w:rsidRPr="00F86A49">
              <w:rPr>
                <w:rFonts w:cstheme="minorHAnsi"/>
              </w:rPr>
              <w:t xml:space="preserve"> of children with SEND should respond to mainstream offers unless they have a final EHCP.</w:t>
            </w:r>
          </w:p>
        </w:tc>
      </w:tr>
      <w:bookmarkEnd w:id="3"/>
      <w:tr w:rsidR="003D0E7A" w:rsidRPr="001C0DB0" w14:paraId="7DC2A5C4" w14:textId="77777777" w:rsidTr="002104F3">
        <w:trPr>
          <w:trHeight w:val="283"/>
        </w:trPr>
        <w:tc>
          <w:tcPr>
            <w:tcW w:w="4536" w:type="dxa"/>
            <w:tcBorders>
              <w:right w:val="single" w:sz="4" w:space="0" w:color="auto"/>
            </w:tcBorders>
          </w:tcPr>
          <w:p w14:paraId="0D922BAD" w14:textId="77777777" w:rsidR="00241B98" w:rsidRPr="00F86A49" w:rsidRDefault="2A4672EA" w:rsidP="1134C48F">
            <w:pPr>
              <w:rPr>
                <w:rFonts w:cstheme="minorHAnsi"/>
              </w:rPr>
            </w:pPr>
            <w:r w:rsidRPr="00F86A49">
              <w:rPr>
                <w:rFonts w:cstheme="minorHAnsi"/>
              </w:rPr>
              <w:lastRenderedPageBreak/>
              <w:t xml:space="preserve">Commence </w:t>
            </w:r>
            <w:r w:rsidRPr="00F86A49">
              <w:rPr>
                <w:rFonts w:cstheme="minorHAnsi"/>
                <w:b/>
                <w:bCs/>
              </w:rPr>
              <w:t xml:space="preserve">sending and closing </w:t>
            </w:r>
            <w:r w:rsidRPr="00F86A49">
              <w:rPr>
                <w:rFonts w:cstheme="minorHAnsi"/>
              </w:rPr>
              <w:t>transition process for all children moving on to school. For example:</w:t>
            </w:r>
          </w:p>
          <w:p w14:paraId="3BA23462" w14:textId="5D363F06" w:rsidR="00241B98" w:rsidRPr="008D76B3" w:rsidRDefault="00260FB7" w:rsidP="00B6591C">
            <w:pPr>
              <w:pStyle w:val="ListParagraph"/>
              <w:numPr>
                <w:ilvl w:val="0"/>
                <w:numId w:val="24"/>
              </w:numPr>
              <w:ind w:left="360"/>
              <w:rPr>
                <w:rFonts w:cstheme="minorHAnsi"/>
              </w:rPr>
            </w:pPr>
            <w:r w:rsidRPr="008D76B3">
              <w:rPr>
                <w:rFonts w:cstheme="minorHAnsi"/>
              </w:rPr>
              <w:t>Provide children with</w:t>
            </w:r>
            <w:r w:rsidR="002D12AC" w:rsidRPr="008D76B3">
              <w:rPr>
                <w:rFonts w:cstheme="minorHAnsi"/>
              </w:rPr>
              <w:t xml:space="preserve"> language for change such as</w:t>
            </w:r>
            <w:r w:rsidR="006078E5" w:rsidRPr="008D76B3">
              <w:rPr>
                <w:rFonts w:cstheme="minorHAnsi"/>
              </w:rPr>
              <w:t xml:space="preserve"> </w:t>
            </w:r>
            <w:r w:rsidR="002D12AC" w:rsidRPr="008D76B3">
              <w:rPr>
                <w:rFonts w:cstheme="minorHAnsi"/>
                <w:i/>
                <w:iCs/>
              </w:rPr>
              <w:t>new</w:t>
            </w:r>
            <w:r w:rsidR="00AF7B53" w:rsidRPr="008D76B3">
              <w:rPr>
                <w:rFonts w:cstheme="minorHAnsi"/>
                <w:i/>
                <w:iCs/>
              </w:rPr>
              <w:t xml:space="preserve">, different, same, beginning, start, </w:t>
            </w:r>
            <w:proofErr w:type="gramStart"/>
            <w:r w:rsidR="00AF7B53" w:rsidRPr="008D76B3">
              <w:rPr>
                <w:rFonts w:cstheme="minorHAnsi"/>
                <w:i/>
                <w:iCs/>
              </w:rPr>
              <w:t>leave</w:t>
            </w:r>
            <w:proofErr w:type="gramEnd"/>
            <w:r w:rsidR="00334E26" w:rsidRPr="008D76B3">
              <w:rPr>
                <w:rFonts w:cstheme="minorHAnsi"/>
              </w:rPr>
              <w:t xml:space="preserve"> and use stories/books to support discussions. </w:t>
            </w:r>
            <w:r w:rsidR="2A4672EA" w:rsidRPr="008D76B3">
              <w:rPr>
                <w:rFonts w:cstheme="minorHAnsi"/>
              </w:rPr>
              <w:t>Consider those children that are staying at the setting.</w:t>
            </w:r>
          </w:p>
          <w:p w14:paraId="58C077B4" w14:textId="3692A965" w:rsidR="00241B98" w:rsidRPr="00F86A49" w:rsidRDefault="00106CA7" w:rsidP="00B6591C">
            <w:pPr>
              <w:pStyle w:val="ListParagraph"/>
              <w:numPr>
                <w:ilvl w:val="0"/>
                <w:numId w:val="24"/>
              </w:numPr>
              <w:ind w:left="360"/>
              <w:rPr>
                <w:rFonts w:cstheme="minorHAnsi"/>
              </w:rPr>
            </w:pPr>
            <w:r w:rsidRPr="008D76B3">
              <w:rPr>
                <w:rFonts w:cstheme="minorHAnsi"/>
              </w:rPr>
              <w:t xml:space="preserve">Be open to discussions about </w:t>
            </w:r>
            <w:proofErr w:type="gramStart"/>
            <w:r w:rsidRPr="008D76B3">
              <w:rPr>
                <w:rFonts w:cstheme="minorHAnsi"/>
              </w:rPr>
              <w:t xml:space="preserve">transition </w:t>
            </w:r>
            <w:r w:rsidR="0088125D" w:rsidRPr="008D76B3">
              <w:rPr>
                <w:rFonts w:cstheme="minorHAnsi"/>
              </w:rPr>
              <w:t xml:space="preserve"> </w:t>
            </w:r>
            <w:r w:rsidRPr="008D76B3">
              <w:rPr>
                <w:rFonts w:cstheme="minorHAnsi"/>
              </w:rPr>
              <w:t>during</w:t>
            </w:r>
            <w:proofErr w:type="gramEnd"/>
            <w:r w:rsidRPr="008D76B3">
              <w:rPr>
                <w:rFonts w:cstheme="minorHAnsi"/>
              </w:rPr>
              <w:t xml:space="preserve"> </w:t>
            </w:r>
            <w:r w:rsidR="0088125D" w:rsidRPr="008D76B3">
              <w:rPr>
                <w:rFonts w:cstheme="minorHAnsi"/>
              </w:rPr>
              <w:t xml:space="preserve">child initiated play or adult led opportunities such as </w:t>
            </w:r>
            <w:r w:rsidR="00191D79" w:rsidRPr="008D76B3">
              <w:rPr>
                <w:rFonts w:cstheme="minorHAnsi"/>
              </w:rPr>
              <w:t>c</w:t>
            </w:r>
            <w:r w:rsidR="2A4672EA" w:rsidRPr="008D76B3">
              <w:rPr>
                <w:rFonts w:cstheme="minorHAnsi"/>
              </w:rPr>
              <w:t>ircle</w:t>
            </w:r>
            <w:r w:rsidR="2A4672EA" w:rsidRPr="00F86A49">
              <w:rPr>
                <w:rFonts w:cstheme="minorHAnsi"/>
              </w:rPr>
              <w:t xml:space="preserve"> times </w:t>
            </w:r>
            <w:r w:rsidR="00191D79">
              <w:rPr>
                <w:rFonts w:cstheme="minorHAnsi"/>
              </w:rPr>
              <w:t xml:space="preserve">  </w:t>
            </w:r>
            <w:r w:rsidR="2A4672EA" w:rsidRPr="00F86A49">
              <w:rPr>
                <w:rFonts w:cstheme="minorHAnsi"/>
              </w:rPr>
              <w:t>– feelings, hopes and fears; exploring ‘what might be the same and what might be different’.</w:t>
            </w:r>
          </w:p>
          <w:p w14:paraId="6ABD2801" w14:textId="77777777" w:rsidR="00241B98" w:rsidRPr="00F86A49" w:rsidRDefault="2A4672EA" w:rsidP="00B6591C">
            <w:pPr>
              <w:pStyle w:val="ListParagraph"/>
              <w:numPr>
                <w:ilvl w:val="0"/>
                <w:numId w:val="24"/>
              </w:numPr>
              <w:ind w:left="360"/>
              <w:rPr>
                <w:rFonts w:cstheme="minorHAnsi"/>
              </w:rPr>
            </w:pPr>
            <w:r w:rsidRPr="00F86A49">
              <w:rPr>
                <w:rFonts w:cstheme="minorHAnsi"/>
              </w:rPr>
              <w:t>Adaptation of the curriculum to include activities such as undressing for P.E.</w:t>
            </w:r>
          </w:p>
          <w:p w14:paraId="75B4929D"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Photos of new schools on a notice board in nursery. </w:t>
            </w:r>
          </w:p>
          <w:p w14:paraId="2B699296" w14:textId="77777777" w:rsidR="00241B98" w:rsidRPr="00F86A49" w:rsidRDefault="2A4672EA" w:rsidP="00B6591C">
            <w:pPr>
              <w:pStyle w:val="ListParagraph"/>
              <w:numPr>
                <w:ilvl w:val="0"/>
                <w:numId w:val="24"/>
              </w:numPr>
              <w:ind w:left="360"/>
              <w:rPr>
                <w:rFonts w:cstheme="minorHAnsi"/>
              </w:rPr>
            </w:pPr>
            <w:r w:rsidRPr="00F86A49">
              <w:rPr>
                <w:rFonts w:cstheme="minorHAnsi"/>
              </w:rPr>
              <w:t>Invite school staff to visit and meet children transferring to their school.</w:t>
            </w:r>
          </w:p>
          <w:p w14:paraId="0C296095" w14:textId="3C351A42" w:rsidR="00241B98" w:rsidRPr="00F86A49" w:rsidRDefault="2A4672EA" w:rsidP="00B6591C">
            <w:pPr>
              <w:pStyle w:val="ListParagraph"/>
              <w:numPr>
                <w:ilvl w:val="0"/>
                <w:numId w:val="24"/>
              </w:numPr>
              <w:ind w:left="360"/>
              <w:rPr>
                <w:rFonts w:cstheme="minorHAnsi"/>
              </w:rPr>
            </w:pPr>
            <w:r w:rsidRPr="00F86A49">
              <w:rPr>
                <w:rFonts w:cstheme="minorHAnsi"/>
              </w:rPr>
              <w:t xml:space="preserve">Events and resources to celebrate the time that </w:t>
            </w:r>
            <w:r w:rsidR="008534A6" w:rsidRPr="00F86A49">
              <w:rPr>
                <w:rFonts w:cstheme="minorHAnsi"/>
              </w:rPr>
              <w:t>children</w:t>
            </w:r>
            <w:r w:rsidRPr="00F86A49">
              <w:rPr>
                <w:rFonts w:cstheme="minorHAnsi"/>
              </w:rPr>
              <w:t xml:space="preserve"> have spent in the setting </w:t>
            </w:r>
            <w:proofErr w:type="gramStart"/>
            <w:r w:rsidRPr="00F86A49">
              <w:rPr>
                <w:rFonts w:cstheme="minorHAnsi"/>
              </w:rPr>
              <w:t>e.g.</w:t>
            </w:r>
            <w:proofErr w:type="gramEnd"/>
            <w:r w:rsidRPr="00F86A49">
              <w:rPr>
                <w:rFonts w:cstheme="minorHAnsi"/>
              </w:rPr>
              <w:t xml:space="preserve"> leaver party, certificates, photos etc</w:t>
            </w:r>
            <w:r w:rsidR="00FD2B74" w:rsidRPr="00F86A49">
              <w:rPr>
                <w:rFonts w:cstheme="minorHAnsi"/>
              </w:rPr>
              <w:t xml:space="preserve"> and to enable them to leave an imprint e.g.</w:t>
            </w:r>
            <w:r w:rsidR="00A30001" w:rsidRPr="00F86A49">
              <w:rPr>
                <w:rFonts w:cstheme="minorHAnsi"/>
              </w:rPr>
              <w:t xml:space="preserve"> handprints, a paper chain</w:t>
            </w:r>
            <w:r w:rsidR="00B0195E" w:rsidRPr="00F86A49">
              <w:rPr>
                <w:rFonts w:cstheme="minorHAnsi"/>
              </w:rPr>
              <w:t>, leaving a stone, planting a tree together.</w:t>
            </w:r>
          </w:p>
          <w:p w14:paraId="2A6AF0AC" w14:textId="586D9395" w:rsidR="00241B98" w:rsidRPr="00F86A49" w:rsidRDefault="2A4672EA" w:rsidP="00B6591C">
            <w:pPr>
              <w:pStyle w:val="ListParagraph"/>
              <w:numPr>
                <w:ilvl w:val="0"/>
                <w:numId w:val="24"/>
              </w:numPr>
              <w:ind w:left="360"/>
              <w:rPr>
                <w:rFonts w:cstheme="minorHAnsi"/>
              </w:rPr>
            </w:pPr>
            <w:r w:rsidRPr="00F86A49">
              <w:rPr>
                <w:rFonts w:cstheme="minorHAnsi"/>
              </w:rPr>
              <w:t xml:space="preserve">The </w:t>
            </w:r>
            <w:hyperlink r:id="rId24" w:history="1">
              <w:r w:rsidR="376FB627" w:rsidRPr="00F86A49">
                <w:rPr>
                  <w:rStyle w:val="Hyperlink"/>
                  <w:rFonts w:cstheme="minorHAnsi"/>
                </w:rPr>
                <w:t>U</w:t>
              </w:r>
              <w:r w:rsidRPr="00F86A49">
                <w:rPr>
                  <w:rStyle w:val="Hyperlink"/>
                  <w:rFonts w:cstheme="minorHAnsi"/>
                </w:rPr>
                <w:t xml:space="preserve">niversal </w:t>
              </w:r>
              <w:r w:rsidR="42B7FDDC" w:rsidRPr="00F86A49">
                <w:rPr>
                  <w:rStyle w:val="Hyperlink"/>
                  <w:rFonts w:cstheme="minorHAnsi"/>
                </w:rPr>
                <w:t>T</w:t>
              </w:r>
              <w:r w:rsidRPr="00F86A49">
                <w:rPr>
                  <w:rStyle w:val="Hyperlink"/>
                  <w:rFonts w:cstheme="minorHAnsi"/>
                </w:rPr>
                <w:t xml:space="preserve">ransition </w:t>
              </w:r>
              <w:r w:rsidR="62CB77FD" w:rsidRPr="00F86A49">
                <w:rPr>
                  <w:rStyle w:val="Hyperlink"/>
                  <w:rFonts w:cstheme="minorHAnsi"/>
                </w:rPr>
                <w:t>Record</w:t>
              </w:r>
            </w:hyperlink>
            <w:r w:rsidRPr="00F86A49">
              <w:rPr>
                <w:rFonts w:cstheme="minorHAnsi"/>
              </w:rPr>
              <w:t xml:space="preserve"> is completed</w:t>
            </w:r>
            <w:r w:rsidR="00B26ACB" w:rsidRPr="00F86A49">
              <w:rPr>
                <w:rFonts w:cstheme="minorHAnsi"/>
              </w:rPr>
              <w:t>,</w:t>
            </w:r>
            <w:r w:rsidRPr="00F86A49">
              <w:rPr>
                <w:rFonts w:cstheme="minorHAnsi"/>
              </w:rPr>
              <w:t xml:space="preserve"> </w:t>
            </w:r>
            <w:r w:rsidR="00B26ACB" w:rsidRPr="00F86A49">
              <w:rPr>
                <w:rFonts w:cstheme="minorHAnsi"/>
              </w:rPr>
              <w:t xml:space="preserve">with reference to the </w:t>
            </w:r>
            <w:hyperlink r:id="rId25" w:history="1">
              <w:r w:rsidR="00B26ACB" w:rsidRPr="00E64C54">
                <w:rPr>
                  <w:rStyle w:val="Hyperlink"/>
                  <w:rFonts w:cstheme="minorHAnsi"/>
                </w:rPr>
                <w:t>guidance,</w:t>
              </w:r>
            </w:hyperlink>
            <w:r w:rsidR="00B26ACB" w:rsidRPr="00F86A49">
              <w:rPr>
                <w:rFonts w:cstheme="minorHAnsi"/>
              </w:rPr>
              <w:t xml:space="preserve"> </w:t>
            </w:r>
            <w:r w:rsidRPr="00F86A49">
              <w:rPr>
                <w:rFonts w:cstheme="minorHAnsi"/>
              </w:rPr>
              <w:t>for all children</w:t>
            </w:r>
            <w:r w:rsidR="002B79AD" w:rsidRPr="00F86A49">
              <w:rPr>
                <w:rFonts w:cstheme="minorHAnsi"/>
              </w:rPr>
              <w:t xml:space="preserve"> starting school</w:t>
            </w:r>
            <w:r w:rsidR="00B26ACB" w:rsidRPr="00F86A49">
              <w:rPr>
                <w:rFonts w:cstheme="minorHAnsi"/>
              </w:rPr>
              <w:t xml:space="preserve"> and submitted by the Term 6 deadline (this record can also be useful for children moving to another early years setting)</w:t>
            </w:r>
            <w:r w:rsidR="002B79AD" w:rsidRPr="00F86A49">
              <w:rPr>
                <w:rFonts w:cstheme="minorHAnsi"/>
              </w:rPr>
              <w:t>.</w:t>
            </w:r>
            <w:r w:rsidR="00B26ACB" w:rsidRPr="00F86A49">
              <w:rPr>
                <w:rFonts w:cstheme="minorHAnsi"/>
              </w:rPr>
              <w:t xml:space="preserve"> </w:t>
            </w:r>
          </w:p>
          <w:p w14:paraId="095C7CBB" w14:textId="19D0ED32" w:rsidR="007316E4" w:rsidRPr="00F86A49" w:rsidRDefault="00B940B7" w:rsidP="00B6591C">
            <w:pPr>
              <w:pStyle w:val="ListParagraph"/>
              <w:numPr>
                <w:ilvl w:val="0"/>
                <w:numId w:val="24"/>
              </w:numPr>
              <w:ind w:left="360"/>
              <w:rPr>
                <w:rFonts w:cstheme="minorHAnsi"/>
              </w:rPr>
            </w:pPr>
            <w:r w:rsidRPr="00F86A49">
              <w:rPr>
                <w:rFonts w:cstheme="minorHAnsi"/>
              </w:rPr>
              <w:t>All safeguarding information is shared in a secure manner</w:t>
            </w:r>
            <w:r w:rsidR="00552027" w:rsidRPr="00F86A49">
              <w:rPr>
                <w:rFonts w:cstheme="minorHAnsi"/>
              </w:rPr>
              <w:t xml:space="preserve"> following </w:t>
            </w:r>
            <w:hyperlink r:id="rId26" w:history="1">
              <w:r w:rsidR="00552027" w:rsidRPr="00F86A49">
                <w:rPr>
                  <w:rStyle w:val="Hyperlink"/>
                  <w:rFonts w:cstheme="minorHAnsi"/>
                </w:rPr>
                <w:t>national and local guidance</w:t>
              </w:r>
            </w:hyperlink>
            <w:r w:rsidR="00552027" w:rsidRPr="00F86A49">
              <w:rPr>
                <w:rFonts w:cstheme="minorHAnsi"/>
              </w:rPr>
              <w:t>.</w:t>
            </w:r>
          </w:p>
          <w:p w14:paraId="639FC755" w14:textId="260BB06F" w:rsidR="00241B98" w:rsidRPr="00F86A49" w:rsidRDefault="2A4672EA" w:rsidP="00B6591C">
            <w:pPr>
              <w:pStyle w:val="ListParagraph"/>
              <w:numPr>
                <w:ilvl w:val="0"/>
                <w:numId w:val="24"/>
              </w:numPr>
              <w:ind w:left="360"/>
              <w:rPr>
                <w:rFonts w:cstheme="minorHAnsi"/>
              </w:rPr>
            </w:pPr>
            <w:r w:rsidRPr="00F86A49">
              <w:rPr>
                <w:rFonts w:cstheme="minorHAnsi"/>
              </w:rPr>
              <w:t xml:space="preserve">Attend local transition event to have face to face discussions and to handover </w:t>
            </w:r>
            <w:r w:rsidR="016A9B33" w:rsidRPr="00F86A49">
              <w:rPr>
                <w:rFonts w:cstheme="minorHAnsi"/>
              </w:rPr>
              <w:t>U</w:t>
            </w:r>
            <w:r w:rsidRPr="00F86A49">
              <w:rPr>
                <w:rFonts w:cstheme="minorHAnsi"/>
              </w:rPr>
              <w:t xml:space="preserve">niversal </w:t>
            </w:r>
            <w:r w:rsidR="50664DCA" w:rsidRPr="00F86A49">
              <w:rPr>
                <w:rFonts w:cstheme="minorHAnsi"/>
              </w:rPr>
              <w:t>T</w:t>
            </w:r>
            <w:r w:rsidRPr="00F86A49">
              <w:rPr>
                <w:rFonts w:cstheme="minorHAnsi"/>
              </w:rPr>
              <w:t xml:space="preserve">ransition </w:t>
            </w:r>
            <w:r w:rsidR="2FE73F82" w:rsidRPr="00F86A49">
              <w:rPr>
                <w:rFonts w:cstheme="minorHAnsi"/>
              </w:rPr>
              <w:t>Records</w:t>
            </w:r>
            <w:r w:rsidRPr="00F86A49">
              <w:rPr>
                <w:rFonts w:cstheme="minorHAnsi"/>
              </w:rPr>
              <w:t>.</w:t>
            </w:r>
          </w:p>
          <w:p w14:paraId="03AEE159" w14:textId="77777777" w:rsidR="00241B98" w:rsidRPr="00F86A49" w:rsidRDefault="00241B98" w:rsidP="1134C48F">
            <w:pPr>
              <w:rPr>
                <w:rFonts w:cstheme="minorHAnsi"/>
              </w:rPr>
            </w:pPr>
          </w:p>
        </w:tc>
        <w:tc>
          <w:tcPr>
            <w:tcW w:w="709" w:type="dxa"/>
          </w:tcPr>
          <w:p w14:paraId="6707C229"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2FB08CE4" w14:textId="77777777" w:rsidR="00241B98" w:rsidRPr="00BD04A1" w:rsidRDefault="00241B98" w:rsidP="1134C48F">
            <w:pPr>
              <w:pStyle w:val="ListParagraph"/>
              <w:ind w:left="357"/>
              <w:rPr>
                <w:rFonts w:ascii="Wingdings" w:hAnsi="Wingdings" w:cstheme="minorHAnsi"/>
                <w:sz w:val="24"/>
                <w:szCs w:val="24"/>
              </w:rPr>
            </w:pPr>
          </w:p>
        </w:tc>
        <w:tc>
          <w:tcPr>
            <w:tcW w:w="709" w:type="dxa"/>
          </w:tcPr>
          <w:p w14:paraId="2319D32F" w14:textId="77777777" w:rsidR="00241B98" w:rsidRPr="00BD04A1" w:rsidRDefault="00241B98" w:rsidP="1134C48F">
            <w:pPr>
              <w:pStyle w:val="ListParagraph"/>
              <w:ind w:left="357"/>
              <w:rPr>
                <w:rFonts w:ascii="Wingdings" w:hAnsi="Wingdings" w:cstheme="minorHAnsi"/>
                <w:sz w:val="24"/>
                <w:szCs w:val="24"/>
              </w:rPr>
            </w:pPr>
          </w:p>
        </w:tc>
        <w:tc>
          <w:tcPr>
            <w:tcW w:w="4536" w:type="dxa"/>
            <w:tcBorders>
              <w:right w:val="single" w:sz="4" w:space="0" w:color="auto"/>
            </w:tcBorders>
          </w:tcPr>
          <w:p w14:paraId="30C76913" w14:textId="77777777" w:rsidR="00241B98" w:rsidRPr="00F86A49" w:rsidRDefault="2A4672EA" w:rsidP="1134C48F">
            <w:pPr>
              <w:rPr>
                <w:rFonts w:cstheme="minorHAnsi"/>
              </w:rPr>
            </w:pPr>
            <w:r w:rsidRPr="00F86A49">
              <w:rPr>
                <w:rFonts w:cstheme="minorHAnsi"/>
              </w:rPr>
              <w:t xml:space="preserve">Commence enhanced </w:t>
            </w:r>
            <w:r w:rsidRPr="00F86A49">
              <w:rPr>
                <w:rFonts w:cstheme="minorHAnsi"/>
                <w:b/>
                <w:bCs/>
              </w:rPr>
              <w:t xml:space="preserve">sending and closing </w:t>
            </w:r>
            <w:r w:rsidRPr="00F86A49">
              <w:rPr>
                <w:rFonts w:cstheme="minorHAnsi"/>
              </w:rPr>
              <w:t>transition process for some children. For example:</w:t>
            </w:r>
          </w:p>
          <w:p w14:paraId="6D16BDD0"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Support development of independence in relation to self-care skills. </w:t>
            </w:r>
          </w:p>
          <w:p w14:paraId="1C7CD272" w14:textId="77777777" w:rsidR="00241B98" w:rsidRPr="00F86A49" w:rsidRDefault="2A4672EA" w:rsidP="00B6591C">
            <w:pPr>
              <w:pStyle w:val="ListParagraph"/>
              <w:numPr>
                <w:ilvl w:val="0"/>
                <w:numId w:val="24"/>
              </w:numPr>
              <w:ind w:left="360"/>
              <w:rPr>
                <w:rFonts w:cstheme="minorHAnsi"/>
              </w:rPr>
            </w:pPr>
            <w:r w:rsidRPr="00F86A49">
              <w:rPr>
                <w:rFonts w:cstheme="minorHAnsi"/>
              </w:rPr>
              <w:t>Exploring emotions with individuals in relation to change.</w:t>
            </w:r>
          </w:p>
          <w:p w14:paraId="7BA218E1" w14:textId="6A971C7F" w:rsidR="00241B98" w:rsidRPr="00F86A49" w:rsidRDefault="2A4672EA" w:rsidP="00B6591C">
            <w:pPr>
              <w:pStyle w:val="ListParagraph"/>
              <w:numPr>
                <w:ilvl w:val="0"/>
                <w:numId w:val="24"/>
              </w:numPr>
              <w:ind w:left="360"/>
              <w:rPr>
                <w:rFonts w:cstheme="minorHAnsi"/>
              </w:rPr>
            </w:pPr>
            <w:r w:rsidRPr="00F86A49">
              <w:rPr>
                <w:rFonts w:cstheme="minorHAnsi"/>
              </w:rPr>
              <w:t xml:space="preserve">Use individual visual aids, such as social stories, countdown calendar, photobooks etc to support children to prepare for transition. </w:t>
            </w:r>
          </w:p>
          <w:p w14:paraId="14A17C28"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Activities and resources that will support some children to feel that they will be ‘kept in mind’ by the early years setting and do not feel rejected </w:t>
            </w:r>
            <w:proofErr w:type="gramStart"/>
            <w:r w:rsidRPr="00F86A49">
              <w:rPr>
                <w:rFonts w:cstheme="minorHAnsi"/>
              </w:rPr>
              <w:t>e.g.</w:t>
            </w:r>
            <w:proofErr w:type="gramEnd"/>
            <w:r w:rsidRPr="00F86A49">
              <w:rPr>
                <w:rFonts w:cstheme="minorHAnsi"/>
              </w:rPr>
              <w:t xml:space="preserve"> showing them that their picture will be kept in a book or on the wall.</w:t>
            </w:r>
          </w:p>
          <w:p w14:paraId="1224CD4C" w14:textId="77777777" w:rsidR="00241B98" w:rsidRPr="00F86A49" w:rsidRDefault="2A4672EA" w:rsidP="00B6591C">
            <w:pPr>
              <w:pStyle w:val="ListParagraph"/>
              <w:numPr>
                <w:ilvl w:val="0"/>
                <w:numId w:val="24"/>
              </w:numPr>
              <w:ind w:left="360"/>
              <w:rPr>
                <w:rFonts w:cstheme="minorHAnsi"/>
              </w:rPr>
            </w:pPr>
            <w:r w:rsidRPr="00F86A49">
              <w:rPr>
                <w:rFonts w:cstheme="minorHAnsi"/>
              </w:rPr>
              <w:t>Invite school staff to meet individual children in the early years setting and to observe interventions in practice.</w:t>
            </w:r>
          </w:p>
          <w:p w14:paraId="32E5C451" w14:textId="77777777" w:rsidR="00B6591C" w:rsidRPr="00F86A49" w:rsidRDefault="7C7643C9" w:rsidP="00B6591C">
            <w:pPr>
              <w:pStyle w:val="ListParagraph"/>
              <w:numPr>
                <w:ilvl w:val="0"/>
                <w:numId w:val="24"/>
              </w:numPr>
              <w:ind w:left="360"/>
              <w:rPr>
                <w:rFonts w:cstheme="minorHAnsi"/>
              </w:rPr>
            </w:pPr>
            <w:r w:rsidRPr="00F86A49">
              <w:rPr>
                <w:rFonts w:cstheme="minorHAnsi"/>
              </w:rPr>
              <w:t>A</w:t>
            </w:r>
            <w:r w:rsidR="2A4672EA" w:rsidRPr="00F86A49">
              <w:rPr>
                <w:rFonts w:cstheme="minorHAnsi"/>
              </w:rPr>
              <w:t>ttend a transfer meeting to review any relevant planning documents (</w:t>
            </w:r>
            <w:proofErr w:type="gramStart"/>
            <w:r w:rsidR="2A4672EA" w:rsidRPr="00F86A49">
              <w:rPr>
                <w:rFonts w:cstheme="minorHAnsi"/>
              </w:rPr>
              <w:t>e.g.</w:t>
            </w:r>
            <w:proofErr w:type="gramEnd"/>
            <w:r w:rsidR="2A4672EA" w:rsidRPr="00F86A49">
              <w:rPr>
                <w:rFonts w:cstheme="minorHAnsi"/>
              </w:rPr>
              <w:t xml:space="preserve"> </w:t>
            </w:r>
            <w:r w:rsidR="7098E927" w:rsidRPr="00F86A49">
              <w:rPr>
                <w:rFonts w:cstheme="minorHAnsi"/>
              </w:rPr>
              <w:t xml:space="preserve">Individual Education Plans, </w:t>
            </w:r>
            <w:r w:rsidR="2A4672EA" w:rsidRPr="00F86A49">
              <w:rPr>
                <w:rFonts w:cstheme="minorHAnsi"/>
              </w:rPr>
              <w:t xml:space="preserve">Bristol SEND Support Plans, Individual Healthcare Plans, Individual Risk Assessments, Personal Education Plans) and to agree Transfer Action Plan with families, schools and other professionals. </w:t>
            </w:r>
          </w:p>
          <w:p w14:paraId="789BA642" w14:textId="49E6D7EA" w:rsidR="00B6591C" w:rsidRPr="00F86A49" w:rsidRDefault="2A4672EA" w:rsidP="00B6591C">
            <w:pPr>
              <w:pStyle w:val="ListParagraph"/>
              <w:numPr>
                <w:ilvl w:val="0"/>
                <w:numId w:val="24"/>
              </w:numPr>
              <w:ind w:left="360"/>
              <w:rPr>
                <w:rFonts w:cstheme="minorHAnsi"/>
              </w:rPr>
            </w:pPr>
            <w:r w:rsidRPr="00F86A49">
              <w:rPr>
                <w:rFonts w:cstheme="minorHAnsi"/>
              </w:rPr>
              <w:t xml:space="preserve">Complete </w:t>
            </w:r>
            <w:hyperlink r:id="rId27" w:history="1">
              <w:r w:rsidRPr="00F86A49">
                <w:rPr>
                  <w:rStyle w:val="Hyperlink"/>
                  <w:rFonts w:cstheme="minorHAnsi"/>
                </w:rPr>
                <w:t>Early Years Transfer Pack</w:t>
              </w:r>
            </w:hyperlink>
            <w:r w:rsidR="00FC796F" w:rsidRPr="00F86A49">
              <w:rPr>
                <w:rFonts w:cstheme="minorHAnsi"/>
              </w:rPr>
              <w:t xml:space="preserve"> or </w:t>
            </w:r>
            <w:hyperlink r:id="rId28">
              <w:r w:rsidR="000330AD" w:rsidRPr="00F86A49">
                <w:rPr>
                  <w:rStyle w:val="Hyperlink"/>
                  <w:rFonts w:cstheme="minorHAnsi"/>
                </w:rPr>
                <w:t>Autism Transition Pack</w:t>
              </w:r>
            </w:hyperlink>
            <w:r w:rsidRPr="00F86A49">
              <w:rPr>
                <w:rFonts w:cstheme="minorHAnsi"/>
              </w:rPr>
              <w:t xml:space="preserve"> documents for children who have SEND, including confirmation o</w:t>
            </w:r>
            <w:r w:rsidR="09E14AE6" w:rsidRPr="00F86A49">
              <w:rPr>
                <w:rFonts w:cstheme="minorHAnsi"/>
              </w:rPr>
              <w:t>n</w:t>
            </w:r>
            <w:r w:rsidRPr="00F86A49">
              <w:rPr>
                <w:rFonts w:cstheme="minorHAnsi"/>
              </w:rPr>
              <w:t xml:space="preserve"> funding, and share with receiving school.</w:t>
            </w:r>
          </w:p>
          <w:p w14:paraId="1CF42AAD" w14:textId="77777777" w:rsidR="00B6591C" w:rsidRPr="00F86A49" w:rsidRDefault="2A4672EA" w:rsidP="00B6591C">
            <w:pPr>
              <w:pStyle w:val="ListParagraph"/>
              <w:numPr>
                <w:ilvl w:val="0"/>
                <w:numId w:val="24"/>
              </w:numPr>
              <w:ind w:left="360"/>
              <w:rPr>
                <w:rFonts w:cstheme="minorHAnsi"/>
              </w:rPr>
            </w:pPr>
            <w:r w:rsidRPr="00F86A49">
              <w:rPr>
                <w:rFonts w:cstheme="minorHAnsi"/>
              </w:rPr>
              <w:t>Signpost any relevant CPD for reception class practitioners in relevant specialist interventions that the child receives.</w:t>
            </w:r>
          </w:p>
          <w:p w14:paraId="618BD332" w14:textId="77777777" w:rsidR="00B6591C" w:rsidRPr="00F86A49" w:rsidRDefault="2A4672EA" w:rsidP="00B6591C">
            <w:pPr>
              <w:pStyle w:val="ListParagraph"/>
              <w:numPr>
                <w:ilvl w:val="0"/>
                <w:numId w:val="24"/>
              </w:numPr>
              <w:ind w:left="360"/>
              <w:rPr>
                <w:rFonts w:cstheme="minorHAnsi"/>
              </w:rPr>
            </w:pPr>
            <w:r w:rsidRPr="00F86A49">
              <w:rPr>
                <w:rFonts w:cstheme="minorHAnsi"/>
              </w:rPr>
              <w:t xml:space="preserve">Arrange for transfer of individual resources </w:t>
            </w:r>
            <w:proofErr w:type="gramStart"/>
            <w:r w:rsidRPr="00F86A49">
              <w:rPr>
                <w:rFonts w:cstheme="minorHAnsi"/>
              </w:rPr>
              <w:t>e.g.</w:t>
            </w:r>
            <w:proofErr w:type="gramEnd"/>
            <w:r w:rsidRPr="00F86A49">
              <w:rPr>
                <w:rFonts w:cstheme="minorHAnsi"/>
              </w:rPr>
              <w:t xml:space="preserve"> sensory resources, social stories, PECS books (including transition resources if appropriate).</w:t>
            </w:r>
          </w:p>
          <w:p w14:paraId="7231DB9A" w14:textId="5090E41B" w:rsidR="005E6D43" w:rsidRPr="00F86A49" w:rsidRDefault="49B89871" w:rsidP="00B6591C">
            <w:pPr>
              <w:pStyle w:val="ListParagraph"/>
              <w:numPr>
                <w:ilvl w:val="0"/>
                <w:numId w:val="24"/>
              </w:numPr>
              <w:ind w:left="360"/>
              <w:rPr>
                <w:rFonts w:cstheme="minorHAnsi"/>
              </w:rPr>
            </w:pPr>
            <w:r w:rsidRPr="00F86A49">
              <w:rPr>
                <w:rFonts w:cstheme="minorHAnsi"/>
              </w:rPr>
              <w:t>Liaise with therapists for collection and delivery of any specialist equipment.</w:t>
            </w:r>
          </w:p>
        </w:tc>
      </w:tr>
      <w:tr w:rsidR="003D0E7A" w:rsidRPr="001C0DB0" w14:paraId="72CFF97B" w14:textId="77777777" w:rsidTr="002104F3">
        <w:trPr>
          <w:trHeight w:val="283"/>
        </w:trPr>
        <w:tc>
          <w:tcPr>
            <w:tcW w:w="4536" w:type="dxa"/>
            <w:tcBorders>
              <w:bottom w:val="single" w:sz="4" w:space="0" w:color="auto"/>
              <w:right w:val="single" w:sz="4" w:space="0" w:color="auto"/>
            </w:tcBorders>
          </w:tcPr>
          <w:p w14:paraId="2F5E561A" w14:textId="77777777" w:rsidR="00241B98" w:rsidRPr="00F86A49" w:rsidRDefault="2A4672EA" w:rsidP="1134C48F">
            <w:pPr>
              <w:rPr>
                <w:rFonts w:cstheme="minorHAnsi"/>
              </w:rPr>
            </w:pPr>
            <w:r w:rsidRPr="00F86A49">
              <w:rPr>
                <w:rFonts w:cstheme="minorHAnsi"/>
              </w:rPr>
              <w:t xml:space="preserve">Commence </w:t>
            </w:r>
            <w:r w:rsidRPr="00F86A49">
              <w:rPr>
                <w:rFonts w:cstheme="minorHAnsi"/>
                <w:b/>
                <w:bCs/>
              </w:rPr>
              <w:t>receiving</w:t>
            </w:r>
            <w:r w:rsidRPr="00F86A49">
              <w:rPr>
                <w:rFonts w:cstheme="minorHAnsi"/>
              </w:rPr>
              <w:t xml:space="preserve"> transition process for all children due to start school. For example:</w:t>
            </w:r>
          </w:p>
          <w:p w14:paraId="46EFB268" w14:textId="77777777" w:rsidR="00B6591C" w:rsidRPr="00F86A49" w:rsidRDefault="2A4672EA" w:rsidP="00B6591C">
            <w:pPr>
              <w:pStyle w:val="ListParagraph"/>
              <w:numPr>
                <w:ilvl w:val="0"/>
                <w:numId w:val="24"/>
              </w:numPr>
              <w:ind w:left="360"/>
              <w:rPr>
                <w:rFonts w:cstheme="minorHAnsi"/>
              </w:rPr>
            </w:pPr>
            <w:r w:rsidRPr="00F86A49">
              <w:rPr>
                <w:rFonts w:cstheme="minorHAnsi"/>
              </w:rPr>
              <w:t>Clear induction policy and procedures.</w:t>
            </w:r>
          </w:p>
          <w:p w14:paraId="710407F5" w14:textId="77777777" w:rsidR="00B6591C" w:rsidRPr="00F86A49" w:rsidRDefault="2A4672EA" w:rsidP="00B6591C">
            <w:pPr>
              <w:pStyle w:val="ListParagraph"/>
              <w:numPr>
                <w:ilvl w:val="0"/>
                <w:numId w:val="24"/>
              </w:numPr>
              <w:ind w:left="360"/>
              <w:rPr>
                <w:rFonts w:cstheme="minorHAnsi"/>
              </w:rPr>
            </w:pPr>
            <w:r w:rsidRPr="00F86A49">
              <w:rPr>
                <w:rFonts w:cstheme="minorHAnsi"/>
              </w:rPr>
              <w:t xml:space="preserve">Up to date early years information on website </w:t>
            </w:r>
            <w:proofErr w:type="gramStart"/>
            <w:r w:rsidRPr="00F86A49">
              <w:rPr>
                <w:rFonts w:cstheme="minorHAnsi"/>
              </w:rPr>
              <w:t>e.g.</w:t>
            </w:r>
            <w:proofErr w:type="gramEnd"/>
            <w:r w:rsidRPr="00F86A49">
              <w:rPr>
                <w:rFonts w:cstheme="minorHAnsi"/>
              </w:rPr>
              <w:t xml:space="preserve"> staffing, environment, the routine etc. </w:t>
            </w:r>
          </w:p>
          <w:p w14:paraId="007C46F0" w14:textId="7F86CA18" w:rsidR="00241B98" w:rsidRPr="00F86A49" w:rsidRDefault="2A4672EA" w:rsidP="00B6591C">
            <w:pPr>
              <w:pStyle w:val="ListParagraph"/>
              <w:numPr>
                <w:ilvl w:val="0"/>
                <w:numId w:val="24"/>
              </w:numPr>
              <w:ind w:left="360"/>
              <w:rPr>
                <w:rFonts w:cstheme="minorHAnsi"/>
              </w:rPr>
            </w:pPr>
            <w:r w:rsidRPr="00F86A49">
              <w:rPr>
                <w:rFonts w:cstheme="minorHAnsi"/>
              </w:rPr>
              <w:t xml:space="preserve">Staff to visit children in the early </w:t>
            </w:r>
            <w:proofErr w:type="gramStart"/>
            <w:r w:rsidRPr="00F86A49">
              <w:rPr>
                <w:rFonts w:cstheme="minorHAnsi"/>
              </w:rPr>
              <w:t>years</w:t>
            </w:r>
            <w:proofErr w:type="gramEnd"/>
            <w:r w:rsidRPr="00F86A49">
              <w:rPr>
                <w:rFonts w:cstheme="minorHAnsi"/>
              </w:rPr>
              <w:t xml:space="preserve"> settings. </w:t>
            </w:r>
          </w:p>
          <w:p w14:paraId="3ABA0BDA"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Invite children and families to visit the school </w:t>
            </w:r>
            <w:proofErr w:type="gramStart"/>
            <w:r w:rsidRPr="00F86A49">
              <w:rPr>
                <w:rFonts w:cstheme="minorHAnsi"/>
              </w:rPr>
              <w:t>e.g.</w:t>
            </w:r>
            <w:proofErr w:type="gramEnd"/>
            <w:r w:rsidRPr="00F86A49">
              <w:rPr>
                <w:rFonts w:cstheme="minorHAnsi"/>
              </w:rPr>
              <w:t xml:space="preserve"> stay and play, story-time, teddy bears’ picnic. </w:t>
            </w:r>
          </w:p>
          <w:p w14:paraId="0E65798D" w14:textId="77777777" w:rsidR="00241B98" w:rsidRPr="00F86A49" w:rsidRDefault="2A4672EA" w:rsidP="00B6591C">
            <w:pPr>
              <w:pStyle w:val="ListParagraph"/>
              <w:numPr>
                <w:ilvl w:val="0"/>
                <w:numId w:val="24"/>
              </w:numPr>
              <w:ind w:left="360"/>
              <w:rPr>
                <w:rFonts w:cstheme="minorHAnsi"/>
              </w:rPr>
            </w:pPr>
            <w:r w:rsidRPr="00F86A49">
              <w:rPr>
                <w:rFonts w:cstheme="minorHAnsi"/>
              </w:rPr>
              <w:lastRenderedPageBreak/>
              <w:t>Welcome pack containing essential information including forms for allergies, contact numbers, password, and interests.</w:t>
            </w:r>
          </w:p>
          <w:p w14:paraId="65F4BC82" w14:textId="7B54936F" w:rsidR="00241B98" w:rsidRPr="00F86A49" w:rsidRDefault="2A4672EA" w:rsidP="00B6591C">
            <w:pPr>
              <w:pStyle w:val="ListParagraph"/>
              <w:numPr>
                <w:ilvl w:val="0"/>
                <w:numId w:val="24"/>
              </w:numPr>
              <w:ind w:left="360"/>
              <w:rPr>
                <w:rFonts w:cstheme="minorHAnsi"/>
              </w:rPr>
            </w:pPr>
            <w:r w:rsidRPr="00F86A49">
              <w:rPr>
                <w:rFonts w:cstheme="minorHAnsi"/>
              </w:rPr>
              <w:t>Welcome events to share key information with parents</w:t>
            </w:r>
            <w:r w:rsidR="00C92D3B" w:rsidRPr="00F86A49">
              <w:rPr>
                <w:rFonts w:cstheme="minorHAnsi"/>
              </w:rPr>
              <w:t>/</w:t>
            </w:r>
            <w:proofErr w:type="gramStart"/>
            <w:r w:rsidR="00C92D3B" w:rsidRPr="00F86A49">
              <w:rPr>
                <w:rFonts w:cstheme="minorHAnsi"/>
              </w:rPr>
              <w:t>carers</w:t>
            </w:r>
            <w:r w:rsidRPr="00F86A49">
              <w:rPr>
                <w:rFonts w:cstheme="minorHAnsi"/>
              </w:rPr>
              <w:t>;</w:t>
            </w:r>
            <w:proofErr w:type="gramEnd"/>
            <w:r w:rsidRPr="00F86A49">
              <w:rPr>
                <w:rFonts w:cstheme="minorHAnsi"/>
              </w:rPr>
              <w:t xml:space="preserve"> introduction to governors etc.</w:t>
            </w:r>
          </w:p>
          <w:p w14:paraId="78F0C075" w14:textId="77777777" w:rsidR="00241B98" w:rsidRPr="00F86A49" w:rsidRDefault="2A4672EA" w:rsidP="00B6591C">
            <w:pPr>
              <w:pStyle w:val="ListParagraph"/>
              <w:numPr>
                <w:ilvl w:val="0"/>
                <w:numId w:val="24"/>
              </w:numPr>
              <w:ind w:left="360"/>
              <w:rPr>
                <w:rFonts w:cstheme="minorHAnsi"/>
              </w:rPr>
            </w:pPr>
            <w:r w:rsidRPr="00F86A49">
              <w:rPr>
                <w:rFonts w:cstheme="minorHAnsi"/>
              </w:rPr>
              <w:t>‘Hello’ postcard sent to children over the summer holidays.</w:t>
            </w:r>
          </w:p>
          <w:p w14:paraId="471444A9" w14:textId="40E6A6A9" w:rsidR="00241B98" w:rsidRPr="00F86A49" w:rsidRDefault="313CAC26" w:rsidP="00B6591C">
            <w:pPr>
              <w:pStyle w:val="ListParagraph"/>
              <w:numPr>
                <w:ilvl w:val="0"/>
                <w:numId w:val="24"/>
              </w:numPr>
              <w:ind w:left="360"/>
              <w:rPr>
                <w:rFonts w:cstheme="minorHAnsi"/>
              </w:rPr>
            </w:pPr>
            <w:r w:rsidRPr="00F86A49">
              <w:rPr>
                <w:rFonts w:cstheme="minorHAnsi"/>
              </w:rPr>
              <w:t xml:space="preserve">Read and </w:t>
            </w:r>
            <w:r w:rsidR="49D190F9" w:rsidRPr="00F86A49">
              <w:rPr>
                <w:rFonts w:cstheme="minorHAnsi"/>
              </w:rPr>
              <w:t xml:space="preserve">consider </w:t>
            </w:r>
            <w:r w:rsidR="2A4672EA" w:rsidRPr="00F86A49">
              <w:rPr>
                <w:rFonts w:cstheme="minorHAnsi"/>
              </w:rPr>
              <w:t xml:space="preserve">information in the </w:t>
            </w:r>
            <w:r w:rsidR="5507D901" w:rsidRPr="00F86A49">
              <w:rPr>
                <w:rFonts w:cstheme="minorHAnsi"/>
              </w:rPr>
              <w:t>U</w:t>
            </w:r>
            <w:r w:rsidR="2A4672EA" w:rsidRPr="00F86A49">
              <w:rPr>
                <w:rFonts w:cstheme="minorHAnsi"/>
              </w:rPr>
              <w:t xml:space="preserve">niversal </w:t>
            </w:r>
            <w:r w:rsidR="486DBBC5" w:rsidRPr="00F86A49">
              <w:rPr>
                <w:rFonts w:cstheme="minorHAnsi"/>
              </w:rPr>
              <w:t>T</w:t>
            </w:r>
            <w:r w:rsidR="2A4672EA" w:rsidRPr="00F86A49">
              <w:rPr>
                <w:rFonts w:cstheme="minorHAnsi"/>
              </w:rPr>
              <w:t xml:space="preserve">ransition </w:t>
            </w:r>
            <w:r w:rsidR="0616E2BF" w:rsidRPr="00F86A49">
              <w:rPr>
                <w:rFonts w:cstheme="minorHAnsi"/>
              </w:rPr>
              <w:t>Record</w:t>
            </w:r>
            <w:r w:rsidR="10808F8E" w:rsidRPr="00F86A49">
              <w:rPr>
                <w:rFonts w:cstheme="minorHAnsi"/>
              </w:rPr>
              <w:t>s</w:t>
            </w:r>
            <w:r w:rsidR="2A4672EA" w:rsidRPr="00F86A49">
              <w:rPr>
                <w:rFonts w:cstheme="minorHAnsi"/>
              </w:rPr>
              <w:t xml:space="preserve"> </w:t>
            </w:r>
            <w:r w:rsidR="46257109" w:rsidRPr="00F86A49">
              <w:rPr>
                <w:rFonts w:cstheme="minorHAnsi"/>
              </w:rPr>
              <w:t xml:space="preserve">to inform </w:t>
            </w:r>
            <w:r w:rsidR="2A4672EA" w:rsidRPr="00F86A49">
              <w:rPr>
                <w:rFonts w:cstheme="minorHAnsi"/>
              </w:rPr>
              <w:t xml:space="preserve">planning for the class and individuals. </w:t>
            </w:r>
          </w:p>
          <w:p w14:paraId="1F1BEEFB" w14:textId="77777777" w:rsidR="00B6591C" w:rsidRPr="00F86A49" w:rsidRDefault="18CE3F1C" w:rsidP="00B6591C">
            <w:pPr>
              <w:pStyle w:val="ListParagraph"/>
              <w:numPr>
                <w:ilvl w:val="0"/>
                <w:numId w:val="24"/>
              </w:numPr>
              <w:ind w:left="360"/>
              <w:rPr>
                <w:rFonts w:cstheme="minorHAnsi"/>
              </w:rPr>
            </w:pPr>
            <w:r w:rsidRPr="00F86A49">
              <w:rPr>
                <w:rFonts w:cstheme="minorHAnsi"/>
              </w:rPr>
              <w:t>Reflect on</w:t>
            </w:r>
            <w:r w:rsidR="2A4672EA" w:rsidRPr="00F86A49">
              <w:rPr>
                <w:rFonts w:cstheme="minorHAnsi"/>
              </w:rPr>
              <w:t xml:space="preserve"> additional information and peer relationships shared at local transition event when planning for the class and individuals.</w:t>
            </w:r>
          </w:p>
          <w:p w14:paraId="23A2CDC4" w14:textId="5DBFB8A8" w:rsidR="00241B98" w:rsidRPr="00F86A49" w:rsidRDefault="2A4672EA" w:rsidP="00B6591C">
            <w:pPr>
              <w:pStyle w:val="ListParagraph"/>
              <w:numPr>
                <w:ilvl w:val="0"/>
                <w:numId w:val="24"/>
              </w:numPr>
              <w:ind w:left="360"/>
              <w:rPr>
                <w:rFonts w:cstheme="minorHAnsi"/>
              </w:rPr>
            </w:pPr>
            <w:r w:rsidRPr="00F86A49">
              <w:rPr>
                <w:rFonts w:cstheme="minorHAnsi"/>
              </w:rPr>
              <w:t>Planning the reception class environment to support children to settle, including mirroring of early years visual supports.</w:t>
            </w:r>
          </w:p>
          <w:p w14:paraId="37BC8E14" w14:textId="77777777" w:rsidR="00241B98" w:rsidRPr="00F86A49" w:rsidRDefault="00241B98" w:rsidP="1134C48F">
            <w:pPr>
              <w:rPr>
                <w:rFonts w:eastAsia="Calibri" w:cstheme="minorHAnsi"/>
                <w:color w:val="000000" w:themeColor="text1"/>
              </w:rPr>
            </w:pPr>
          </w:p>
          <w:p w14:paraId="57A35FBE" w14:textId="77777777" w:rsidR="00241B98" w:rsidRPr="00F86A49" w:rsidRDefault="00241B98" w:rsidP="1134C48F">
            <w:pPr>
              <w:pStyle w:val="ListParagraph"/>
              <w:ind w:left="357"/>
              <w:rPr>
                <w:rFonts w:cstheme="minorHAnsi"/>
              </w:rPr>
            </w:pPr>
          </w:p>
        </w:tc>
        <w:tc>
          <w:tcPr>
            <w:tcW w:w="709" w:type="dxa"/>
            <w:tcBorders>
              <w:bottom w:val="single" w:sz="4" w:space="0" w:color="auto"/>
            </w:tcBorders>
          </w:tcPr>
          <w:p w14:paraId="319CEAFE" w14:textId="77777777" w:rsidR="00241B98" w:rsidRPr="00BD04A1" w:rsidRDefault="00241B98" w:rsidP="1134C48F">
            <w:pPr>
              <w:autoSpaceDE w:val="0"/>
              <w:autoSpaceDN w:val="0"/>
              <w:adjustRightInd w:val="0"/>
              <w:jc w:val="center"/>
              <w:rPr>
                <w:rFonts w:ascii="Wingdings" w:hAnsi="Wingdings" w:cstheme="minorHAnsi"/>
                <w:sz w:val="24"/>
                <w:szCs w:val="24"/>
              </w:rPr>
            </w:pPr>
          </w:p>
        </w:tc>
        <w:tc>
          <w:tcPr>
            <w:tcW w:w="709" w:type="dxa"/>
            <w:tcBorders>
              <w:bottom w:val="single" w:sz="4" w:space="0" w:color="auto"/>
            </w:tcBorders>
          </w:tcPr>
          <w:p w14:paraId="6BEFEC7C" w14:textId="77777777" w:rsidR="00241B98" w:rsidRPr="00BD04A1" w:rsidRDefault="2A4672EA" w:rsidP="1134C48F">
            <w:pPr>
              <w:autoSpaceDE w:val="0"/>
              <w:autoSpaceDN w:val="0"/>
              <w:adjustRightInd w:val="0"/>
              <w:jc w:val="center"/>
              <w:rPr>
                <w:rFonts w:ascii="Wingdings" w:hAnsi="Wingdings" w:cstheme="minorHAnsi"/>
                <w:sz w:val="24"/>
                <w:szCs w:val="24"/>
              </w:rPr>
            </w:pPr>
            <w:r w:rsidRPr="00BD04A1">
              <w:rPr>
                <w:rFonts w:ascii="Wingdings" w:hAnsi="Wingdings" w:cstheme="minorHAnsi"/>
                <w:sz w:val="24"/>
                <w:szCs w:val="24"/>
              </w:rPr>
              <w:t></w:t>
            </w:r>
          </w:p>
          <w:p w14:paraId="6E50458F" w14:textId="77777777" w:rsidR="00241B98" w:rsidRPr="00BD04A1" w:rsidRDefault="00241B98" w:rsidP="1134C48F">
            <w:pPr>
              <w:autoSpaceDE w:val="0"/>
              <w:autoSpaceDN w:val="0"/>
              <w:adjustRightInd w:val="0"/>
              <w:jc w:val="center"/>
              <w:rPr>
                <w:rFonts w:ascii="Wingdings" w:hAnsi="Wingdings" w:cstheme="minorHAnsi"/>
                <w:sz w:val="24"/>
                <w:szCs w:val="24"/>
              </w:rPr>
            </w:pPr>
          </w:p>
        </w:tc>
        <w:tc>
          <w:tcPr>
            <w:tcW w:w="4536" w:type="dxa"/>
            <w:tcBorders>
              <w:bottom w:val="single" w:sz="4" w:space="0" w:color="auto"/>
              <w:right w:val="single" w:sz="4" w:space="0" w:color="auto"/>
            </w:tcBorders>
          </w:tcPr>
          <w:p w14:paraId="18896A2D" w14:textId="473CE8A5" w:rsidR="00241B98" w:rsidRPr="00F86A49" w:rsidRDefault="2A4672EA" w:rsidP="1134C48F">
            <w:pPr>
              <w:rPr>
                <w:rFonts w:cstheme="minorHAnsi"/>
              </w:rPr>
            </w:pPr>
            <w:r w:rsidRPr="00F86A49">
              <w:rPr>
                <w:rFonts w:cstheme="minorHAnsi"/>
              </w:rPr>
              <w:t xml:space="preserve">Commence </w:t>
            </w:r>
            <w:r w:rsidR="17320FE7" w:rsidRPr="00F86A49">
              <w:rPr>
                <w:rFonts w:cstheme="minorHAnsi"/>
              </w:rPr>
              <w:t xml:space="preserve">enhanced </w:t>
            </w:r>
            <w:r w:rsidRPr="00F86A49">
              <w:rPr>
                <w:rFonts w:cstheme="minorHAnsi"/>
                <w:b/>
                <w:bCs/>
              </w:rPr>
              <w:t xml:space="preserve">receiving </w:t>
            </w:r>
            <w:r w:rsidRPr="00F86A49">
              <w:rPr>
                <w:rFonts w:cstheme="minorHAnsi"/>
              </w:rPr>
              <w:t>transition process for some all children. For example:</w:t>
            </w:r>
          </w:p>
          <w:p w14:paraId="6ABAF120" w14:textId="77777777" w:rsidR="00241B98" w:rsidRPr="00F86A49" w:rsidRDefault="2A4672EA" w:rsidP="00B6591C">
            <w:pPr>
              <w:pStyle w:val="ListParagraph"/>
              <w:numPr>
                <w:ilvl w:val="0"/>
                <w:numId w:val="24"/>
              </w:numPr>
              <w:ind w:left="360"/>
              <w:rPr>
                <w:rFonts w:cstheme="minorHAnsi"/>
              </w:rPr>
            </w:pPr>
            <w:r w:rsidRPr="00F86A49">
              <w:rPr>
                <w:rFonts w:cstheme="minorHAnsi"/>
              </w:rPr>
              <w:t>School staff to make additional visits to individual children in their early years setting and to observe interventions in practice.</w:t>
            </w:r>
          </w:p>
          <w:p w14:paraId="11137B75" w14:textId="77777777" w:rsidR="00B6591C" w:rsidRPr="00F86A49" w:rsidRDefault="48D20157" w:rsidP="00B6591C">
            <w:pPr>
              <w:pStyle w:val="ListParagraph"/>
              <w:numPr>
                <w:ilvl w:val="0"/>
                <w:numId w:val="24"/>
              </w:numPr>
              <w:ind w:left="360"/>
              <w:rPr>
                <w:rFonts w:cstheme="minorHAnsi"/>
              </w:rPr>
            </w:pPr>
            <w:r w:rsidRPr="00F86A49">
              <w:rPr>
                <w:rFonts w:cstheme="minorHAnsi"/>
              </w:rPr>
              <w:t>A</w:t>
            </w:r>
            <w:r w:rsidR="2A4672EA" w:rsidRPr="00F86A49">
              <w:rPr>
                <w:rFonts w:cstheme="minorHAnsi"/>
              </w:rPr>
              <w:t>ttend a transfer meeting to review any relevant planning documents (</w:t>
            </w:r>
            <w:proofErr w:type="gramStart"/>
            <w:r w:rsidR="2A4672EA" w:rsidRPr="00F86A49">
              <w:rPr>
                <w:rFonts w:cstheme="minorHAnsi"/>
              </w:rPr>
              <w:t>e.g.</w:t>
            </w:r>
            <w:proofErr w:type="gramEnd"/>
            <w:r w:rsidR="397B188A" w:rsidRPr="00F86A49">
              <w:rPr>
                <w:rFonts w:cstheme="minorHAnsi"/>
              </w:rPr>
              <w:t xml:space="preserve"> Individual Education Plans, </w:t>
            </w:r>
            <w:r w:rsidR="2A4672EA" w:rsidRPr="00F86A49">
              <w:rPr>
                <w:rFonts w:cstheme="minorHAnsi"/>
              </w:rPr>
              <w:t xml:space="preserve">Bristol SEND Support Plans, Individual Healthcare Plans, Individual Risk Assessments, Personal </w:t>
            </w:r>
            <w:r w:rsidR="2A4672EA" w:rsidRPr="00F86A49">
              <w:rPr>
                <w:rFonts w:cstheme="minorHAnsi"/>
              </w:rPr>
              <w:lastRenderedPageBreak/>
              <w:t>Education Plan) and to agree Transfer Action Plan with families, early years settings and other professionals.</w:t>
            </w:r>
          </w:p>
          <w:p w14:paraId="3026E07B" w14:textId="1182AEA8" w:rsidR="00241B98" w:rsidRPr="00F86A49" w:rsidRDefault="2A4672EA" w:rsidP="00B6591C">
            <w:pPr>
              <w:pStyle w:val="ListParagraph"/>
              <w:numPr>
                <w:ilvl w:val="0"/>
                <w:numId w:val="24"/>
              </w:numPr>
              <w:ind w:left="360"/>
              <w:rPr>
                <w:rFonts w:cstheme="minorHAnsi"/>
              </w:rPr>
            </w:pPr>
            <w:r w:rsidRPr="00F86A49">
              <w:rPr>
                <w:rFonts w:cstheme="minorHAnsi"/>
              </w:rPr>
              <w:t xml:space="preserve">Receive, disseminate and consider </w:t>
            </w:r>
            <w:hyperlink r:id="rId29" w:history="1">
              <w:r w:rsidRPr="00F86A49">
                <w:rPr>
                  <w:rStyle w:val="Hyperlink"/>
                  <w:rFonts w:cstheme="minorHAnsi"/>
                </w:rPr>
                <w:t>Early Years Transfer Pack</w:t>
              </w:r>
            </w:hyperlink>
            <w:r w:rsidRPr="00F86A49">
              <w:rPr>
                <w:rFonts w:cstheme="minorHAnsi"/>
              </w:rPr>
              <w:t xml:space="preserve"> </w:t>
            </w:r>
            <w:r w:rsidR="00FC796F" w:rsidRPr="00F86A49">
              <w:rPr>
                <w:rFonts w:cstheme="minorHAnsi"/>
              </w:rPr>
              <w:t xml:space="preserve">or </w:t>
            </w:r>
            <w:hyperlink r:id="rId30" w:history="1">
              <w:r w:rsidR="00FC796F" w:rsidRPr="00F86A49">
                <w:rPr>
                  <w:rStyle w:val="Hyperlink"/>
                  <w:rFonts w:cstheme="minorHAnsi"/>
                </w:rPr>
                <w:t>Autism Transition Pack</w:t>
              </w:r>
            </w:hyperlink>
            <w:r w:rsidR="00FC796F" w:rsidRPr="00F86A49">
              <w:rPr>
                <w:rFonts w:cstheme="minorHAnsi"/>
              </w:rPr>
              <w:t xml:space="preserve"> </w:t>
            </w:r>
            <w:r w:rsidRPr="00F86A49">
              <w:rPr>
                <w:rFonts w:cstheme="minorHAnsi"/>
              </w:rPr>
              <w:t>documents for children who have SEND, including confirmation of any top-up funding.</w:t>
            </w:r>
          </w:p>
          <w:p w14:paraId="5E7E8F6C"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Consider employment/deployment of staff to ensure that individual children’s needs can be met with reference to any additional funding. </w:t>
            </w:r>
          </w:p>
          <w:p w14:paraId="3850F9AD" w14:textId="77777777" w:rsidR="00241B98" w:rsidRPr="00F86A49" w:rsidRDefault="2A4672EA" w:rsidP="00B6591C">
            <w:pPr>
              <w:pStyle w:val="ListParagraph"/>
              <w:numPr>
                <w:ilvl w:val="0"/>
                <w:numId w:val="24"/>
              </w:numPr>
              <w:ind w:left="360"/>
              <w:rPr>
                <w:rFonts w:cstheme="minorHAnsi"/>
              </w:rPr>
            </w:pPr>
            <w:r w:rsidRPr="00F86A49">
              <w:rPr>
                <w:rFonts w:cstheme="minorHAnsi"/>
              </w:rPr>
              <w:t>Arranging staff CPD in relevant specialist interventions (</w:t>
            </w:r>
            <w:proofErr w:type="gramStart"/>
            <w:r w:rsidRPr="00F86A49">
              <w:rPr>
                <w:rFonts w:cstheme="minorHAnsi"/>
              </w:rPr>
              <w:t>e.g.</w:t>
            </w:r>
            <w:proofErr w:type="gramEnd"/>
            <w:r w:rsidRPr="00F86A49">
              <w:rPr>
                <w:rFonts w:cstheme="minorHAnsi"/>
              </w:rPr>
              <w:t xml:space="preserve"> Early Years Inclusion Team Workshops)</w:t>
            </w:r>
          </w:p>
          <w:p w14:paraId="15873AB7" w14:textId="77777777" w:rsidR="00241B98" w:rsidRPr="00F86A49" w:rsidRDefault="2A4672EA" w:rsidP="00B6591C">
            <w:pPr>
              <w:pStyle w:val="ListParagraph"/>
              <w:numPr>
                <w:ilvl w:val="0"/>
                <w:numId w:val="24"/>
              </w:numPr>
              <w:ind w:left="360"/>
              <w:rPr>
                <w:rFonts w:cstheme="minorHAnsi"/>
              </w:rPr>
            </w:pPr>
            <w:r w:rsidRPr="00F86A49">
              <w:rPr>
                <w:rFonts w:cstheme="minorHAnsi"/>
              </w:rPr>
              <w:t xml:space="preserve">Planning the reception class environment and layout to support individual needs including use of individual equipment and resources. </w:t>
            </w:r>
          </w:p>
          <w:p w14:paraId="7FE44249" w14:textId="0A572AAB" w:rsidR="005E6D43" w:rsidRPr="00F86A49" w:rsidRDefault="2A4672EA" w:rsidP="00B6591C">
            <w:pPr>
              <w:pStyle w:val="ListParagraph"/>
              <w:numPr>
                <w:ilvl w:val="0"/>
                <w:numId w:val="24"/>
              </w:numPr>
              <w:ind w:left="360"/>
              <w:rPr>
                <w:rFonts w:cstheme="minorHAnsi"/>
              </w:rPr>
            </w:pPr>
            <w:r w:rsidRPr="00F86A49">
              <w:rPr>
                <w:rFonts w:cstheme="minorHAnsi"/>
              </w:rPr>
              <w:t xml:space="preserve">Planning the reception class curriculum to support children to settle </w:t>
            </w:r>
            <w:r w:rsidR="047A0AA4" w:rsidRPr="00F86A49">
              <w:rPr>
                <w:rFonts w:cstheme="minorHAnsi"/>
              </w:rPr>
              <w:t xml:space="preserve">well </w:t>
            </w:r>
            <w:r w:rsidRPr="00F86A49">
              <w:rPr>
                <w:rFonts w:cstheme="minorHAnsi"/>
              </w:rPr>
              <w:t>and build on progress, particularly in relation to interactions and targeted interventions.</w:t>
            </w:r>
          </w:p>
        </w:tc>
      </w:tr>
      <w:tr w:rsidR="007212D2" w:rsidRPr="00ED013E" w14:paraId="172F8452" w14:textId="77777777" w:rsidTr="002104F3">
        <w:trPr>
          <w:trHeight w:val="365"/>
        </w:trPr>
        <w:tc>
          <w:tcPr>
            <w:tcW w:w="10490" w:type="dxa"/>
            <w:gridSpan w:val="4"/>
            <w:tcBorders>
              <w:top w:val="single" w:sz="4" w:space="0" w:color="auto"/>
              <w:left w:val="single" w:sz="4" w:space="0" w:color="auto"/>
              <w:right w:val="single" w:sz="4" w:space="0" w:color="auto"/>
            </w:tcBorders>
            <w:shd w:val="clear" w:color="auto" w:fill="FFE599" w:themeFill="accent4" w:themeFillTint="66"/>
            <w:vAlign w:val="center"/>
          </w:tcPr>
          <w:p w14:paraId="2FD4F108" w14:textId="3E6ABF13" w:rsidR="007212D2" w:rsidRPr="00ED013E" w:rsidRDefault="007212D2" w:rsidP="00DB4424">
            <w:pPr>
              <w:rPr>
                <w:rFonts w:cstheme="minorHAnsi"/>
                <w:b/>
                <w:bCs/>
                <w:sz w:val="28"/>
                <w:szCs w:val="28"/>
              </w:rPr>
            </w:pPr>
            <w:r w:rsidRPr="00ED013E">
              <w:rPr>
                <w:rFonts w:cstheme="minorHAnsi"/>
                <w:b/>
                <w:bCs/>
                <w:sz w:val="28"/>
                <w:szCs w:val="28"/>
              </w:rPr>
              <w:lastRenderedPageBreak/>
              <w:t>AUTUMN FOLLOWING TRANSITION TO SCHOOL</w:t>
            </w:r>
          </w:p>
        </w:tc>
      </w:tr>
      <w:tr w:rsidR="00241B98" w:rsidRPr="00ED013E" w14:paraId="4CBC1140" w14:textId="77777777" w:rsidTr="002104F3">
        <w:trPr>
          <w:trHeight w:val="289"/>
        </w:trPr>
        <w:tc>
          <w:tcPr>
            <w:tcW w:w="4536" w:type="dxa"/>
            <w:vMerge w:val="restart"/>
            <w:tcBorders>
              <w:right w:val="single" w:sz="4" w:space="0" w:color="auto"/>
            </w:tcBorders>
            <w:vAlign w:val="center"/>
          </w:tcPr>
          <w:p w14:paraId="14F3EB0C" w14:textId="0C53E140" w:rsidR="00241B98" w:rsidRPr="00ED013E" w:rsidRDefault="2A4672EA" w:rsidP="1134C48F">
            <w:pPr>
              <w:rPr>
                <w:rFonts w:cstheme="minorHAnsi"/>
                <w:b/>
                <w:bCs/>
                <w:sz w:val="24"/>
                <w:szCs w:val="24"/>
              </w:rPr>
            </w:pPr>
            <w:r w:rsidRPr="00ED013E">
              <w:rPr>
                <w:rFonts w:cstheme="minorHAnsi"/>
                <w:b/>
                <w:bCs/>
                <w:sz w:val="24"/>
                <w:szCs w:val="24"/>
              </w:rPr>
              <w:t xml:space="preserve">Actions to support </w:t>
            </w:r>
            <w:r w:rsidR="4C9BB464" w:rsidRPr="00ED013E">
              <w:rPr>
                <w:rFonts w:cstheme="minorHAnsi"/>
                <w:b/>
                <w:bCs/>
                <w:i/>
                <w:iCs/>
                <w:sz w:val="24"/>
                <w:szCs w:val="24"/>
              </w:rPr>
              <w:t>ALL</w:t>
            </w:r>
            <w:r w:rsidR="4C9BB464" w:rsidRPr="00ED013E">
              <w:rPr>
                <w:rFonts w:cstheme="minorHAnsi"/>
                <w:b/>
                <w:bCs/>
                <w:sz w:val="24"/>
                <w:szCs w:val="24"/>
              </w:rPr>
              <w:t xml:space="preserve"> </w:t>
            </w:r>
            <w:r w:rsidRPr="00ED013E">
              <w:rPr>
                <w:rFonts w:cstheme="minorHAnsi"/>
                <w:b/>
                <w:bCs/>
                <w:sz w:val="24"/>
                <w:szCs w:val="24"/>
              </w:rPr>
              <w:t>children</w:t>
            </w:r>
          </w:p>
        </w:tc>
        <w:tc>
          <w:tcPr>
            <w:tcW w:w="1418" w:type="dxa"/>
            <w:gridSpan w:val="2"/>
          </w:tcPr>
          <w:p w14:paraId="6C8CFA1B" w14:textId="77777777" w:rsidR="00241B98" w:rsidRPr="00ED013E" w:rsidRDefault="2A4672EA" w:rsidP="1134C48F">
            <w:pPr>
              <w:jc w:val="center"/>
              <w:rPr>
                <w:rFonts w:cstheme="minorHAnsi"/>
                <w:b/>
                <w:bCs/>
                <w:sz w:val="20"/>
                <w:szCs w:val="20"/>
              </w:rPr>
            </w:pPr>
            <w:r w:rsidRPr="00ED013E">
              <w:rPr>
                <w:rFonts w:cstheme="minorHAnsi"/>
                <w:b/>
                <w:bCs/>
                <w:sz w:val="20"/>
                <w:szCs w:val="20"/>
              </w:rPr>
              <w:t>To be Led by</w:t>
            </w:r>
          </w:p>
        </w:tc>
        <w:tc>
          <w:tcPr>
            <w:tcW w:w="4536" w:type="dxa"/>
            <w:vMerge w:val="restart"/>
            <w:tcBorders>
              <w:right w:val="single" w:sz="4" w:space="0" w:color="auto"/>
            </w:tcBorders>
          </w:tcPr>
          <w:p w14:paraId="7763DA56" w14:textId="3D6F62A3" w:rsidR="00241B98" w:rsidRPr="00ED013E" w:rsidRDefault="2A4672EA" w:rsidP="1134C48F">
            <w:pPr>
              <w:rPr>
                <w:rFonts w:cstheme="minorHAnsi"/>
                <w:b/>
                <w:bCs/>
                <w:sz w:val="24"/>
                <w:szCs w:val="24"/>
              </w:rPr>
            </w:pPr>
            <w:r w:rsidRPr="00ED013E">
              <w:rPr>
                <w:rFonts w:cstheme="minorHAnsi"/>
                <w:b/>
                <w:bCs/>
                <w:sz w:val="24"/>
                <w:szCs w:val="24"/>
              </w:rPr>
              <w:t xml:space="preserve">Actions that are additional to or different from </w:t>
            </w:r>
            <w:proofErr w:type="gramStart"/>
            <w:r w:rsidRPr="00ED013E">
              <w:rPr>
                <w:rFonts w:cstheme="minorHAnsi"/>
                <w:b/>
                <w:bCs/>
                <w:sz w:val="24"/>
                <w:szCs w:val="24"/>
              </w:rPr>
              <w:t>in order to</w:t>
            </w:r>
            <w:proofErr w:type="gramEnd"/>
            <w:r w:rsidRPr="00ED013E">
              <w:rPr>
                <w:rFonts w:cstheme="minorHAnsi"/>
                <w:b/>
                <w:bCs/>
                <w:sz w:val="24"/>
                <w:szCs w:val="24"/>
              </w:rPr>
              <w:t xml:space="preserve"> support </w:t>
            </w:r>
            <w:r w:rsidR="4C9BB464" w:rsidRPr="00ED013E">
              <w:rPr>
                <w:rFonts w:cstheme="minorHAnsi"/>
                <w:b/>
                <w:bCs/>
                <w:i/>
                <w:iCs/>
                <w:sz w:val="24"/>
                <w:szCs w:val="24"/>
              </w:rPr>
              <w:t>SOME</w:t>
            </w:r>
            <w:r w:rsidR="4C9BB464" w:rsidRPr="00ED013E">
              <w:rPr>
                <w:rFonts w:cstheme="minorHAnsi"/>
                <w:b/>
                <w:bCs/>
                <w:sz w:val="24"/>
                <w:szCs w:val="24"/>
              </w:rPr>
              <w:t xml:space="preserve"> </w:t>
            </w:r>
            <w:r w:rsidRPr="00ED013E">
              <w:rPr>
                <w:rFonts w:cstheme="minorHAnsi"/>
                <w:b/>
                <w:bCs/>
                <w:sz w:val="24"/>
                <w:szCs w:val="24"/>
              </w:rPr>
              <w:t>children</w:t>
            </w:r>
          </w:p>
        </w:tc>
      </w:tr>
      <w:tr w:rsidR="003D0E7A" w:rsidRPr="00ED013E" w14:paraId="3CF9BC27" w14:textId="77777777" w:rsidTr="002104F3">
        <w:trPr>
          <w:trHeight w:val="432"/>
        </w:trPr>
        <w:tc>
          <w:tcPr>
            <w:tcW w:w="4536" w:type="dxa"/>
            <w:vMerge/>
            <w:vAlign w:val="center"/>
          </w:tcPr>
          <w:p w14:paraId="65EE8F67" w14:textId="77777777" w:rsidR="00241B98" w:rsidRPr="00ED013E" w:rsidRDefault="00241B98" w:rsidP="00DB4424">
            <w:pPr>
              <w:rPr>
                <w:rFonts w:cstheme="minorHAnsi"/>
                <w:b/>
                <w:bCs/>
              </w:rPr>
            </w:pPr>
          </w:p>
        </w:tc>
        <w:tc>
          <w:tcPr>
            <w:tcW w:w="709" w:type="dxa"/>
          </w:tcPr>
          <w:p w14:paraId="0C004361" w14:textId="77777777" w:rsidR="00241B98" w:rsidRPr="00ED013E" w:rsidRDefault="2A4672EA" w:rsidP="00DB4424">
            <w:pPr>
              <w:rPr>
                <w:rFonts w:cstheme="minorHAnsi"/>
                <w:b/>
                <w:bCs/>
                <w:sz w:val="16"/>
                <w:szCs w:val="16"/>
              </w:rPr>
            </w:pPr>
            <w:r w:rsidRPr="00ED013E">
              <w:rPr>
                <w:rFonts w:cstheme="minorHAnsi"/>
                <w:b/>
                <w:bCs/>
                <w:sz w:val="16"/>
                <w:szCs w:val="16"/>
              </w:rPr>
              <w:t>EY Setting</w:t>
            </w:r>
          </w:p>
        </w:tc>
        <w:tc>
          <w:tcPr>
            <w:tcW w:w="709" w:type="dxa"/>
          </w:tcPr>
          <w:p w14:paraId="0125955E" w14:textId="77777777" w:rsidR="00241B98" w:rsidRPr="00ED013E" w:rsidRDefault="2A4672EA" w:rsidP="00DB4424">
            <w:pPr>
              <w:rPr>
                <w:rFonts w:cstheme="minorHAnsi"/>
                <w:b/>
                <w:bCs/>
                <w:sz w:val="16"/>
                <w:szCs w:val="16"/>
              </w:rPr>
            </w:pPr>
            <w:r w:rsidRPr="00ED013E">
              <w:rPr>
                <w:rFonts w:cstheme="minorHAnsi"/>
                <w:b/>
                <w:bCs/>
                <w:sz w:val="16"/>
                <w:szCs w:val="16"/>
              </w:rPr>
              <w:t>School</w:t>
            </w:r>
          </w:p>
        </w:tc>
        <w:tc>
          <w:tcPr>
            <w:tcW w:w="4536" w:type="dxa"/>
            <w:vMerge/>
          </w:tcPr>
          <w:p w14:paraId="19DFE24F" w14:textId="77777777" w:rsidR="00241B98" w:rsidRPr="00ED013E" w:rsidRDefault="00241B98" w:rsidP="00DB4424">
            <w:pPr>
              <w:rPr>
                <w:rFonts w:cstheme="minorHAnsi"/>
                <w:b/>
                <w:bCs/>
              </w:rPr>
            </w:pPr>
          </w:p>
        </w:tc>
      </w:tr>
      <w:tr w:rsidR="003D0E7A" w:rsidRPr="001C0DB0" w14:paraId="4F17B5E3" w14:textId="77777777" w:rsidTr="002104F3">
        <w:trPr>
          <w:trHeight w:val="432"/>
        </w:trPr>
        <w:tc>
          <w:tcPr>
            <w:tcW w:w="4536" w:type="dxa"/>
            <w:tcBorders>
              <w:right w:val="single" w:sz="4" w:space="0" w:color="auto"/>
            </w:tcBorders>
          </w:tcPr>
          <w:p w14:paraId="53B40623" w14:textId="77777777" w:rsidR="00241B98" w:rsidRPr="00F86A49" w:rsidRDefault="2A4672EA" w:rsidP="1134C48F">
            <w:pPr>
              <w:rPr>
                <w:rFonts w:cstheme="minorHAnsi"/>
              </w:rPr>
            </w:pPr>
            <w:r w:rsidRPr="00F86A49">
              <w:rPr>
                <w:rFonts w:cstheme="minorHAnsi"/>
              </w:rPr>
              <w:t xml:space="preserve">Continue </w:t>
            </w:r>
            <w:r w:rsidRPr="00F86A49">
              <w:rPr>
                <w:rFonts w:cstheme="minorHAnsi"/>
                <w:b/>
                <w:bCs/>
              </w:rPr>
              <w:t>receiving</w:t>
            </w:r>
            <w:r w:rsidRPr="00F86A49">
              <w:rPr>
                <w:rFonts w:cstheme="minorHAnsi"/>
              </w:rPr>
              <w:t xml:space="preserve"> transition process for all children starting school. For example:</w:t>
            </w:r>
          </w:p>
          <w:p w14:paraId="3C5C4654" w14:textId="5B8F2132" w:rsidR="00241B98" w:rsidRPr="00F86A49" w:rsidRDefault="3E2776E6" w:rsidP="001069A6">
            <w:pPr>
              <w:pStyle w:val="ListParagraph"/>
              <w:numPr>
                <w:ilvl w:val="0"/>
                <w:numId w:val="24"/>
              </w:numPr>
              <w:ind w:left="360"/>
              <w:rPr>
                <w:rFonts w:cstheme="minorHAnsi"/>
              </w:rPr>
            </w:pPr>
            <w:r w:rsidRPr="00F86A49">
              <w:rPr>
                <w:rFonts w:cstheme="minorHAnsi"/>
              </w:rPr>
              <w:t xml:space="preserve">Each child allocated a clearly </w:t>
            </w:r>
            <w:r w:rsidR="2A4672EA" w:rsidRPr="00F86A49">
              <w:rPr>
                <w:rFonts w:cstheme="minorHAnsi"/>
              </w:rPr>
              <w:t>identified key person and their role</w:t>
            </w:r>
            <w:r w:rsidR="2E362AF2" w:rsidRPr="00F86A49">
              <w:rPr>
                <w:rFonts w:cstheme="minorHAnsi"/>
              </w:rPr>
              <w:t xml:space="preserve"> </w:t>
            </w:r>
            <w:r w:rsidR="2A4672EA" w:rsidRPr="00F86A49">
              <w:rPr>
                <w:rFonts w:cstheme="minorHAnsi"/>
              </w:rPr>
              <w:t>explained to parents</w:t>
            </w:r>
            <w:r w:rsidR="00C92D3B" w:rsidRPr="00F86A49">
              <w:rPr>
                <w:rFonts w:cstheme="minorHAnsi"/>
              </w:rPr>
              <w:t>/carers</w:t>
            </w:r>
          </w:p>
          <w:p w14:paraId="3B02E7A5" w14:textId="4E28B85A" w:rsidR="00241B98" w:rsidRPr="00F86A49" w:rsidRDefault="2A4672EA" w:rsidP="001069A6">
            <w:pPr>
              <w:pStyle w:val="ListParagraph"/>
              <w:numPr>
                <w:ilvl w:val="0"/>
                <w:numId w:val="24"/>
              </w:numPr>
              <w:ind w:left="360"/>
              <w:rPr>
                <w:rFonts w:cstheme="minorHAnsi"/>
              </w:rPr>
            </w:pPr>
            <w:r w:rsidRPr="00F86A49">
              <w:rPr>
                <w:rFonts w:cstheme="minorHAnsi"/>
              </w:rPr>
              <w:t>Home visits to meet parents</w:t>
            </w:r>
            <w:r w:rsidR="00C92D3B" w:rsidRPr="00F86A49">
              <w:rPr>
                <w:rFonts w:cstheme="minorHAnsi"/>
              </w:rPr>
              <w:t>/carers</w:t>
            </w:r>
            <w:r w:rsidRPr="00F86A49">
              <w:rPr>
                <w:rFonts w:cstheme="minorHAnsi"/>
              </w:rPr>
              <w:t xml:space="preserve"> and children and to gather information. This supports children to feel more secure with their new key person.</w:t>
            </w:r>
          </w:p>
          <w:p w14:paraId="797D8AB1" w14:textId="77777777" w:rsidR="00241B98" w:rsidRPr="00F86A49" w:rsidRDefault="2A4672EA" w:rsidP="001069A6">
            <w:pPr>
              <w:pStyle w:val="ListParagraph"/>
              <w:numPr>
                <w:ilvl w:val="0"/>
                <w:numId w:val="24"/>
              </w:numPr>
              <w:ind w:left="360"/>
              <w:rPr>
                <w:rFonts w:cstheme="minorHAnsi"/>
              </w:rPr>
            </w:pPr>
            <w:r w:rsidRPr="00F86A49">
              <w:rPr>
                <w:rFonts w:cstheme="minorHAnsi"/>
              </w:rPr>
              <w:t xml:space="preserve">Photos on pegs/room/drawers ready before the children start to give them a sense of belonging. </w:t>
            </w:r>
          </w:p>
          <w:p w14:paraId="55611F58" w14:textId="77777777" w:rsidR="001069A6" w:rsidRPr="00F86A49" w:rsidRDefault="2A4672EA" w:rsidP="001069A6">
            <w:pPr>
              <w:pStyle w:val="ListParagraph"/>
              <w:numPr>
                <w:ilvl w:val="0"/>
                <w:numId w:val="24"/>
              </w:numPr>
              <w:ind w:left="360"/>
              <w:rPr>
                <w:rFonts w:cstheme="minorHAnsi"/>
              </w:rPr>
            </w:pPr>
            <w:r w:rsidRPr="00F86A49">
              <w:rPr>
                <w:rFonts w:cstheme="minorHAnsi"/>
              </w:rPr>
              <w:t xml:space="preserve">Staggered entry to enable smaller groups of children to become familiar with the staff, the </w:t>
            </w:r>
            <w:proofErr w:type="gramStart"/>
            <w:r w:rsidRPr="00F86A49">
              <w:rPr>
                <w:rFonts w:cstheme="minorHAnsi"/>
              </w:rPr>
              <w:t>environment</w:t>
            </w:r>
            <w:proofErr w:type="gramEnd"/>
            <w:r w:rsidRPr="00F86A49">
              <w:rPr>
                <w:rFonts w:cstheme="minorHAnsi"/>
              </w:rPr>
              <w:t xml:space="preserve"> and the routine before full cohort attendance.</w:t>
            </w:r>
          </w:p>
          <w:p w14:paraId="06601B4B" w14:textId="648CFF10" w:rsidR="001069A6" w:rsidRPr="00F86A49" w:rsidRDefault="2A4672EA" w:rsidP="001069A6">
            <w:pPr>
              <w:pStyle w:val="ListParagraph"/>
              <w:numPr>
                <w:ilvl w:val="0"/>
                <w:numId w:val="24"/>
              </w:numPr>
              <w:ind w:left="360"/>
              <w:rPr>
                <w:rFonts w:cstheme="minorHAnsi"/>
              </w:rPr>
            </w:pPr>
            <w:r w:rsidRPr="00F86A49">
              <w:rPr>
                <w:rFonts w:cstheme="minorHAnsi"/>
              </w:rPr>
              <w:t>Flexibility around parent</w:t>
            </w:r>
            <w:r w:rsidR="0023323D" w:rsidRPr="00F86A49">
              <w:rPr>
                <w:rFonts w:cstheme="minorHAnsi"/>
              </w:rPr>
              <w:t>/carer</w:t>
            </w:r>
            <w:r w:rsidRPr="00F86A49">
              <w:rPr>
                <w:rFonts w:cstheme="minorHAnsi"/>
              </w:rPr>
              <w:t xml:space="preserve"> handovers to support settling in and reassurance. </w:t>
            </w:r>
          </w:p>
          <w:p w14:paraId="5E02BA91" w14:textId="77777777" w:rsidR="001069A6" w:rsidRPr="00F86A49" w:rsidRDefault="2A4672EA" w:rsidP="001069A6">
            <w:pPr>
              <w:pStyle w:val="ListParagraph"/>
              <w:numPr>
                <w:ilvl w:val="0"/>
                <w:numId w:val="24"/>
              </w:numPr>
              <w:ind w:left="360"/>
              <w:rPr>
                <w:rFonts w:cstheme="minorHAnsi"/>
              </w:rPr>
            </w:pPr>
            <w:r w:rsidRPr="00F86A49">
              <w:rPr>
                <w:rFonts w:cstheme="minorHAnsi"/>
              </w:rPr>
              <w:t xml:space="preserve">Taking children on tours of the learning environment, both inside and out as well as other significant areas </w:t>
            </w:r>
            <w:proofErr w:type="gramStart"/>
            <w:r w:rsidRPr="00F86A49">
              <w:rPr>
                <w:rFonts w:cstheme="minorHAnsi"/>
              </w:rPr>
              <w:t>e.g.</w:t>
            </w:r>
            <w:proofErr w:type="gramEnd"/>
            <w:r w:rsidRPr="00F86A49">
              <w:rPr>
                <w:rFonts w:cstheme="minorHAnsi"/>
              </w:rPr>
              <w:t xml:space="preserve"> school hall, library, office.</w:t>
            </w:r>
          </w:p>
          <w:p w14:paraId="0C4C52A4" w14:textId="77777777" w:rsidR="001069A6" w:rsidRPr="00F86A49" w:rsidRDefault="2A4672EA" w:rsidP="001069A6">
            <w:pPr>
              <w:pStyle w:val="ListParagraph"/>
              <w:numPr>
                <w:ilvl w:val="0"/>
                <w:numId w:val="24"/>
              </w:numPr>
              <w:ind w:left="360"/>
              <w:rPr>
                <w:rFonts w:cstheme="minorHAnsi"/>
              </w:rPr>
            </w:pPr>
            <w:r w:rsidRPr="00F86A49">
              <w:rPr>
                <w:rFonts w:cstheme="minorHAnsi"/>
              </w:rPr>
              <w:t xml:space="preserve">Invite families to share examples of children’s previous work </w:t>
            </w:r>
            <w:proofErr w:type="gramStart"/>
            <w:r w:rsidRPr="00F86A49">
              <w:rPr>
                <w:rFonts w:cstheme="minorHAnsi"/>
              </w:rPr>
              <w:t>e.g.</w:t>
            </w:r>
            <w:proofErr w:type="gramEnd"/>
            <w:r w:rsidRPr="00F86A49">
              <w:rPr>
                <w:rFonts w:cstheme="minorHAnsi"/>
              </w:rPr>
              <w:t xml:space="preserve"> learning diaries.</w:t>
            </w:r>
          </w:p>
          <w:p w14:paraId="0D3973E7" w14:textId="77777777" w:rsidR="001069A6" w:rsidRPr="00F86A49" w:rsidRDefault="2A4672EA" w:rsidP="001069A6">
            <w:pPr>
              <w:pStyle w:val="ListParagraph"/>
              <w:numPr>
                <w:ilvl w:val="0"/>
                <w:numId w:val="24"/>
              </w:numPr>
              <w:ind w:left="360"/>
              <w:rPr>
                <w:rFonts w:cstheme="minorHAnsi"/>
              </w:rPr>
            </w:pPr>
            <w:r w:rsidRPr="00F86A49">
              <w:rPr>
                <w:rFonts w:cstheme="minorHAnsi"/>
              </w:rPr>
              <w:t>Circle times to support children with change – feelings, hopes and fears; exploring ‘what is the same and what is different, but okay’.</w:t>
            </w:r>
          </w:p>
          <w:p w14:paraId="4658887B" w14:textId="77777777" w:rsidR="001069A6" w:rsidRPr="00F86A49" w:rsidRDefault="2A4672EA" w:rsidP="001069A6">
            <w:pPr>
              <w:pStyle w:val="ListParagraph"/>
              <w:numPr>
                <w:ilvl w:val="0"/>
                <w:numId w:val="24"/>
              </w:numPr>
              <w:ind w:left="360"/>
              <w:rPr>
                <w:rFonts w:cstheme="minorHAnsi"/>
              </w:rPr>
            </w:pPr>
            <w:r w:rsidRPr="00F86A49">
              <w:rPr>
                <w:rFonts w:cstheme="minorHAnsi"/>
              </w:rPr>
              <w:lastRenderedPageBreak/>
              <w:t>'Welcome’ displays for children and photo board of staff with names and interests for children and their families to look at together.</w:t>
            </w:r>
          </w:p>
          <w:p w14:paraId="368319B5" w14:textId="6C424B88" w:rsidR="00241B98" w:rsidRPr="00F86A49" w:rsidRDefault="626E65C6" w:rsidP="001069A6">
            <w:pPr>
              <w:pStyle w:val="ListParagraph"/>
              <w:numPr>
                <w:ilvl w:val="0"/>
                <w:numId w:val="24"/>
              </w:numPr>
              <w:ind w:left="360"/>
              <w:rPr>
                <w:rFonts w:cstheme="minorHAnsi"/>
              </w:rPr>
            </w:pPr>
            <w:r w:rsidRPr="00F86A49">
              <w:rPr>
                <w:rFonts w:cstheme="minorHAnsi"/>
              </w:rPr>
              <w:t xml:space="preserve">Acknowledge that </w:t>
            </w:r>
            <w:r w:rsidR="4B539D68" w:rsidRPr="00F86A49">
              <w:rPr>
                <w:rFonts w:cstheme="minorHAnsi"/>
              </w:rPr>
              <w:t xml:space="preserve">there may be children who </w:t>
            </w:r>
            <w:r w:rsidRPr="00F86A49">
              <w:rPr>
                <w:rFonts w:cstheme="minorHAnsi"/>
              </w:rPr>
              <w:t xml:space="preserve">find transition more difficult and </w:t>
            </w:r>
            <w:r w:rsidR="65A1C4C9" w:rsidRPr="00F86A49">
              <w:rPr>
                <w:rFonts w:cstheme="minorHAnsi"/>
              </w:rPr>
              <w:t xml:space="preserve">that </w:t>
            </w:r>
            <w:r w:rsidR="38A40C5E" w:rsidRPr="00F86A49">
              <w:rPr>
                <w:rFonts w:cstheme="minorHAnsi"/>
              </w:rPr>
              <w:t xml:space="preserve">a flexible </w:t>
            </w:r>
            <w:r w:rsidR="2AA61001" w:rsidRPr="00F86A49">
              <w:rPr>
                <w:rFonts w:cstheme="minorHAnsi"/>
              </w:rPr>
              <w:t>approach</w:t>
            </w:r>
            <w:r w:rsidR="38A40C5E" w:rsidRPr="00F86A49">
              <w:rPr>
                <w:rFonts w:cstheme="minorHAnsi"/>
              </w:rPr>
              <w:t xml:space="preserve"> </w:t>
            </w:r>
            <w:r w:rsidR="7DAF87F3" w:rsidRPr="00F86A49">
              <w:rPr>
                <w:rFonts w:cstheme="minorHAnsi"/>
              </w:rPr>
              <w:t xml:space="preserve">to </w:t>
            </w:r>
            <w:r w:rsidR="4236D167" w:rsidRPr="00F86A49">
              <w:rPr>
                <w:rFonts w:cstheme="minorHAnsi"/>
              </w:rPr>
              <w:t xml:space="preserve">the </w:t>
            </w:r>
            <w:r w:rsidR="7DAF87F3" w:rsidRPr="00F86A49">
              <w:rPr>
                <w:rFonts w:cstheme="minorHAnsi"/>
              </w:rPr>
              <w:t xml:space="preserve">use of strategies identified for ‘some’ children may be beneficial. </w:t>
            </w:r>
          </w:p>
        </w:tc>
        <w:tc>
          <w:tcPr>
            <w:tcW w:w="709" w:type="dxa"/>
          </w:tcPr>
          <w:p w14:paraId="5E7DF591" w14:textId="77777777" w:rsidR="00241B98" w:rsidRPr="00BD04A1" w:rsidRDefault="00241B98" w:rsidP="1134C48F">
            <w:pPr>
              <w:rPr>
                <w:rFonts w:ascii="Wingdings" w:hAnsi="Wingdings" w:cstheme="minorHAnsi"/>
                <w:b/>
                <w:bCs/>
                <w:sz w:val="24"/>
                <w:szCs w:val="24"/>
              </w:rPr>
            </w:pPr>
          </w:p>
        </w:tc>
        <w:tc>
          <w:tcPr>
            <w:tcW w:w="709" w:type="dxa"/>
          </w:tcPr>
          <w:p w14:paraId="21429A16" w14:textId="77777777" w:rsidR="00241B98" w:rsidRPr="00BD04A1" w:rsidRDefault="2A4672EA" w:rsidP="1134C48F">
            <w:pPr>
              <w:jc w:val="center"/>
              <w:rPr>
                <w:rFonts w:ascii="Wingdings" w:eastAsia="Wingdings" w:hAnsi="Wingdings" w:cstheme="minorHAnsi"/>
                <w:color w:val="000000" w:themeColor="text1"/>
                <w:sz w:val="24"/>
                <w:szCs w:val="24"/>
              </w:rPr>
            </w:pPr>
            <w:r w:rsidRPr="00BD04A1">
              <w:rPr>
                <w:rFonts w:ascii="Wingdings" w:eastAsia="Wingdings" w:hAnsi="Wingdings" w:cstheme="minorHAnsi"/>
                <w:color w:val="000000" w:themeColor="text1"/>
                <w:sz w:val="24"/>
                <w:szCs w:val="24"/>
              </w:rPr>
              <w:t></w:t>
            </w:r>
          </w:p>
        </w:tc>
        <w:tc>
          <w:tcPr>
            <w:tcW w:w="4536" w:type="dxa"/>
            <w:tcBorders>
              <w:right w:val="single" w:sz="4" w:space="0" w:color="auto"/>
            </w:tcBorders>
          </w:tcPr>
          <w:p w14:paraId="131E12BD" w14:textId="77777777" w:rsidR="00241B98" w:rsidRPr="00F86A49" w:rsidRDefault="2A4672EA" w:rsidP="1134C48F">
            <w:pPr>
              <w:rPr>
                <w:rFonts w:cstheme="minorHAnsi"/>
              </w:rPr>
            </w:pPr>
            <w:r w:rsidRPr="00F86A49">
              <w:rPr>
                <w:rFonts w:cstheme="minorHAnsi"/>
              </w:rPr>
              <w:t xml:space="preserve">Continue </w:t>
            </w:r>
            <w:r w:rsidRPr="00F86A49">
              <w:rPr>
                <w:rFonts w:cstheme="minorHAnsi"/>
                <w:b/>
                <w:bCs/>
              </w:rPr>
              <w:t>receiving</w:t>
            </w:r>
            <w:r w:rsidRPr="00F86A49">
              <w:rPr>
                <w:rFonts w:cstheme="minorHAnsi"/>
              </w:rPr>
              <w:t xml:space="preserve"> transition process for some children starting school. For example:</w:t>
            </w:r>
          </w:p>
          <w:p w14:paraId="03C1A0D9" w14:textId="34EDEE92" w:rsidR="00241B98" w:rsidRPr="00F86A49" w:rsidRDefault="2A4672EA" w:rsidP="001069A6">
            <w:pPr>
              <w:pStyle w:val="ListParagraph"/>
              <w:numPr>
                <w:ilvl w:val="0"/>
                <w:numId w:val="24"/>
              </w:numPr>
              <w:ind w:left="360"/>
              <w:rPr>
                <w:rFonts w:cstheme="minorHAnsi"/>
              </w:rPr>
            </w:pPr>
            <w:r w:rsidRPr="00F86A49">
              <w:rPr>
                <w:rFonts w:cstheme="minorHAnsi"/>
              </w:rPr>
              <w:t xml:space="preserve">Key person to be familiar with ‘All About Me’ information, strategies and targets, </w:t>
            </w:r>
            <w:proofErr w:type="gramStart"/>
            <w:r w:rsidRPr="00F86A49">
              <w:rPr>
                <w:rFonts w:cstheme="minorHAnsi"/>
              </w:rPr>
              <w:t>strengths</w:t>
            </w:r>
            <w:proofErr w:type="gramEnd"/>
            <w:r w:rsidRPr="00F86A49">
              <w:rPr>
                <w:rFonts w:cstheme="minorHAnsi"/>
              </w:rPr>
              <w:t xml:space="preserve"> and areas for development; linking regularly with parents</w:t>
            </w:r>
            <w:r w:rsidR="00E00E1B" w:rsidRPr="00F86A49">
              <w:rPr>
                <w:rFonts w:cstheme="minorHAnsi"/>
              </w:rPr>
              <w:t>/carers</w:t>
            </w:r>
            <w:r w:rsidRPr="00F86A49">
              <w:rPr>
                <w:rFonts w:cstheme="minorHAnsi"/>
              </w:rPr>
              <w:t>. Relevant information shared with other school staff as appropriate.</w:t>
            </w:r>
          </w:p>
          <w:p w14:paraId="6FFD383C" w14:textId="77777777" w:rsidR="001069A6" w:rsidRPr="00F86A49" w:rsidRDefault="2A4672EA" w:rsidP="001069A6">
            <w:pPr>
              <w:pStyle w:val="ListParagraph"/>
              <w:numPr>
                <w:ilvl w:val="0"/>
                <w:numId w:val="24"/>
              </w:numPr>
              <w:ind w:left="360"/>
              <w:rPr>
                <w:rFonts w:cstheme="minorHAnsi"/>
              </w:rPr>
            </w:pPr>
            <w:r w:rsidRPr="00F86A49">
              <w:rPr>
                <w:rFonts w:cstheme="minorHAnsi"/>
              </w:rPr>
              <w:t xml:space="preserve">Individualised settling programmes – this could include a quicker induction for some children as well as a slower one </w:t>
            </w:r>
            <w:proofErr w:type="gramStart"/>
            <w:r w:rsidRPr="00F86A49">
              <w:rPr>
                <w:rFonts w:cstheme="minorHAnsi"/>
              </w:rPr>
              <w:t>e.g.</w:t>
            </w:r>
            <w:proofErr w:type="gramEnd"/>
            <w:r w:rsidRPr="00F86A49">
              <w:rPr>
                <w:rFonts w:cstheme="minorHAnsi"/>
              </w:rPr>
              <w:t xml:space="preserve"> where a consistent routine is important.</w:t>
            </w:r>
          </w:p>
          <w:p w14:paraId="172816E3" w14:textId="77777777" w:rsidR="001069A6" w:rsidRPr="00F86A49" w:rsidRDefault="17719BD6" w:rsidP="001069A6">
            <w:pPr>
              <w:pStyle w:val="ListParagraph"/>
              <w:numPr>
                <w:ilvl w:val="0"/>
                <w:numId w:val="24"/>
              </w:numPr>
              <w:ind w:left="360"/>
              <w:rPr>
                <w:rFonts w:cstheme="minorHAnsi"/>
              </w:rPr>
            </w:pPr>
            <w:r w:rsidRPr="00F86A49">
              <w:rPr>
                <w:rFonts w:cstheme="minorHAnsi"/>
              </w:rPr>
              <w:t>Receive any delivery of any specialist equipment and arrange for appropriate storage and training in its use.</w:t>
            </w:r>
          </w:p>
          <w:p w14:paraId="71E3417F" w14:textId="28A9DA4A" w:rsidR="00241B98" w:rsidRPr="00F86A49" w:rsidRDefault="2A4672EA" w:rsidP="001069A6">
            <w:pPr>
              <w:pStyle w:val="ListParagraph"/>
              <w:numPr>
                <w:ilvl w:val="0"/>
                <w:numId w:val="24"/>
              </w:numPr>
              <w:ind w:left="360"/>
              <w:rPr>
                <w:rFonts w:cstheme="minorHAnsi"/>
              </w:rPr>
            </w:pPr>
            <w:r w:rsidRPr="00F86A49">
              <w:rPr>
                <w:rFonts w:cstheme="minorHAnsi"/>
              </w:rPr>
              <w:t>Consider use of a transition object from home or early years setting for individual children who may be feeling particularly anxious.</w:t>
            </w:r>
          </w:p>
          <w:p w14:paraId="3654ABA2" w14:textId="77777777" w:rsidR="00241B98" w:rsidRPr="00F86A49" w:rsidRDefault="2A4672EA" w:rsidP="001069A6">
            <w:pPr>
              <w:pStyle w:val="ListParagraph"/>
              <w:numPr>
                <w:ilvl w:val="0"/>
                <w:numId w:val="24"/>
              </w:numPr>
              <w:ind w:left="360"/>
              <w:rPr>
                <w:rFonts w:cstheme="minorHAnsi"/>
              </w:rPr>
            </w:pPr>
            <w:r w:rsidRPr="00F86A49">
              <w:rPr>
                <w:rFonts w:cstheme="minorHAnsi"/>
              </w:rPr>
              <w:t>Consider use of a buddy system.</w:t>
            </w:r>
          </w:p>
          <w:p w14:paraId="6949417D" w14:textId="77777777" w:rsidR="00241B98" w:rsidRPr="00F86A49" w:rsidRDefault="2A4672EA" w:rsidP="001069A6">
            <w:pPr>
              <w:pStyle w:val="ListParagraph"/>
              <w:numPr>
                <w:ilvl w:val="0"/>
                <w:numId w:val="24"/>
              </w:numPr>
              <w:ind w:left="360"/>
              <w:rPr>
                <w:rFonts w:cstheme="minorHAnsi"/>
              </w:rPr>
            </w:pPr>
            <w:r w:rsidRPr="00F86A49">
              <w:rPr>
                <w:rFonts w:cstheme="minorHAnsi"/>
              </w:rPr>
              <w:t>Favoured activities to be available for individual children with limited interests.</w:t>
            </w:r>
          </w:p>
          <w:p w14:paraId="3A6237DF" w14:textId="77777777" w:rsidR="00241B98" w:rsidRPr="00F86A49" w:rsidRDefault="2A4672EA" w:rsidP="001069A6">
            <w:pPr>
              <w:pStyle w:val="ListParagraph"/>
              <w:numPr>
                <w:ilvl w:val="0"/>
                <w:numId w:val="24"/>
              </w:numPr>
              <w:ind w:left="360"/>
              <w:rPr>
                <w:rFonts w:cstheme="minorHAnsi"/>
              </w:rPr>
            </w:pPr>
            <w:r w:rsidRPr="00F86A49">
              <w:rPr>
                <w:rFonts w:cstheme="minorHAnsi"/>
              </w:rPr>
              <w:t xml:space="preserve">Ensure individual resources </w:t>
            </w:r>
            <w:proofErr w:type="gramStart"/>
            <w:r w:rsidRPr="00F86A49">
              <w:rPr>
                <w:rFonts w:cstheme="minorHAnsi"/>
              </w:rPr>
              <w:t>e.g.</w:t>
            </w:r>
            <w:proofErr w:type="gramEnd"/>
            <w:r w:rsidRPr="00F86A49">
              <w:rPr>
                <w:rFonts w:cstheme="minorHAnsi"/>
              </w:rPr>
              <w:t xml:space="preserve"> sensory resources, social stories, PECS books have been received from early years setting and are available to the child.</w:t>
            </w:r>
          </w:p>
          <w:p w14:paraId="65062938" w14:textId="77777777" w:rsidR="00241B98" w:rsidRPr="00F86A49" w:rsidRDefault="2A4672EA" w:rsidP="001069A6">
            <w:pPr>
              <w:pStyle w:val="ListParagraph"/>
              <w:numPr>
                <w:ilvl w:val="0"/>
                <w:numId w:val="24"/>
              </w:numPr>
              <w:ind w:left="360"/>
              <w:rPr>
                <w:rFonts w:cstheme="minorHAnsi"/>
              </w:rPr>
            </w:pPr>
            <w:r w:rsidRPr="00F86A49">
              <w:rPr>
                <w:rFonts w:cstheme="minorHAnsi"/>
              </w:rPr>
              <w:t>Home school communication books.</w:t>
            </w:r>
          </w:p>
          <w:p w14:paraId="386846ED" w14:textId="77777777" w:rsidR="00241B98" w:rsidRPr="00F86A49" w:rsidRDefault="2A4672EA" w:rsidP="001069A6">
            <w:pPr>
              <w:pStyle w:val="ListParagraph"/>
              <w:numPr>
                <w:ilvl w:val="0"/>
                <w:numId w:val="24"/>
              </w:numPr>
              <w:ind w:left="360"/>
              <w:rPr>
                <w:rFonts w:cstheme="minorHAnsi"/>
              </w:rPr>
            </w:pPr>
            <w:r w:rsidRPr="00F86A49">
              <w:rPr>
                <w:rFonts w:cstheme="minorHAnsi"/>
              </w:rPr>
              <w:t xml:space="preserve">Strategies and provision are implemented in accordance with reports from professionals </w:t>
            </w:r>
            <w:r w:rsidRPr="00F86A49">
              <w:rPr>
                <w:rFonts w:cstheme="minorHAnsi"/>
              </w:rPr>
              <w:lastRenderedPageBreak/>
              <w:t xml:space="preserve">and EHCP, Bristol SEND Support Plan and/or Personal Education Plan (if the child has one) </w:t>
            </w:r>
            <w:proofErr w:type="gramStart"/>
            <w:r w:rsidRPr="00F86A49">
              <w:rPr>
                <w:rFonts w:cstheme="minorHAnsi"/>
              </w:rPr>
              <w:t>in order to</w:t>
            </w:r>
            <w:proofErr w:type="gramEnd"/>
            <w:r w:rsidRPr="00F86A49">
              <w:rPr>
                <w:rFonts w:cstheme="minorHAnsi"/>
              </w:rPr>
              <w:t xml:space="preserve"> achieve identified targets and outcomes. </w:t>
            </w:r>
          </w:p>
          <w:p w14:paraId="1375B610" w14:textId="77777777" w:rsidR="00241B98" w:rsidRPr="00F86A49" w:rsidRDefault="2A4672EA" w:rsidP="001069A6">
            <w:pPr>
              <w:pStyle w:val="ListParagraph"/>
              <w:numPr>
                <w:ilvl w:val="0"/>
                <w:numId w:val="24"/>
              </w:numPr>
              <w:ind w:left="360"/>
              <w:rPr>
                <w:rFonts w:cstheme="minorHAnsi"/>
              </w:rPr>
            </w:pPr>
            <w:r w:rsidRPr="00F86A49">
              <w:rPr>
                <w:rFonts w:cstheme="minorHAnsi"/>
              </w:rPr>
              <w:t xml:space="preserve">Follow-up with early years setting if child’s information has not been shared/received. </w:t>
            </w:r>
          </w:p>
          <w:p w14:paraId="25D62DA0" w14:textId="77777777" w:rsidR="00241B98" w:rsidRPr="00F86A49" w:rsidRDefault="2A4672EA" w:rsidP="001069A6">
            <w:pPr>
              <w:pStyle w:val="ListParagraph"/>
              <w:numPr>
                <w:ilvl w:val="0"/>
                <w:numId w:val="24"/>
              </w:numPr>
              <w:ind w:left="360"/>
              <w:rPr>
                <w:rFonts w:cstheme="minorHAnsi"/>
              </w:rPr>
            </w:pPr>
            <w:r w:rsidRPr="00F86A49">
              <w:rPr>
                <w:rFonts w:cstheme="minorHAnsi"/>
              </w:rPr>
              <w:t xml:space="preserve">Liaise with professionals with regards to children whose needs were not identified before or during their transition. </w:t>
            </w:r>
          </w:p>
          <w:p w14:paraId="24A1143D" w14:textId="77777777" w:rsidR="00241B98" w:rsidRPr="00F86A49" w:rsidRDefault="2A4672EA" w:rsidP="001069A6">
            <w:pPr>
              <w:pStyle w:val="ListParagraph"/>
              <w:numPr>
                <w:ilvl w:val="0"/>
                <w:numId w:val="24"/>
              </w:numPr>
              <w:ind w:left="360"/>
              <w:rPr>
                <w:rFonts w:cstheme="minorHAnsi"/>
              </w:rPr>
            </w:pPr>
            <w:r w:rsidRPr="00F86A49">
              <w:rPr>
                <w:rFonts w:cstheme="minorHAnsi"/>
              </w:rPr>
              <w:t>Gather evidence and apply for Top Up funding if appropriate.</w:t>
            </w:r>
          </w:p>
          <w:p w14:paraId="52923C14" w14:textId="7B392D6D" w:rsidR="005E6D43" w:rsidRPr="00F86A49" w:rsidRDefault="2A4672EA" w:rsidP="001069A6">
            <w:pPr>
              <w:pStyle w:val="ListParagraph"/>
              <w:numPr>
                <w:ilvl w:val="0"/>
                <w:numId w:val="24"/>
              </w:numPr>
              <w:ind w:left="360"/>
              <w:rPr>
                <w:rFonts w:cstheme="minorHAnsi"/>
              </w:rPr>
            </w:pPr>
            <w:r w:rsidRPr="00F86A49">
              <w:rPr>
                <w:rFonts w:cstheme="minorHAnsi"/>
              </w:rPr>
              <w:t>Diarise Annual Review of EHCP or Bristol SEND Support Plan (if the child has one). An EHC plan or Bristol SEND Support Plan for a child under five should be reviewed at least every six months to ensure that the provision continues to be appropriate.</w:t>
            </w:r>
          </w:p>
        </w:tc>
      </w:tr>
      <w:tr w:rsidR="00601E20" w:rsidRPr="001C0DB0" w14:paraId="180771D0" w14:textId="77777777" w:rsidTr="002104F3">
        <w:trPr>
          <w:trHeight w:val="432"/>
        </w:trPr>
        <w:tc>
          <w:tcPr>
            <w:tcW w:w="4536" w:type="dxa"/>
            <w:tcBorders>
              <w:right w:val="single" w:sz="4" w:space="0" w:color="auto"/>
            </w:tcBorders>
          </w:tcPr>
          <w:p w14:paraId="4E881570" w14:textId="062C861F" w:rsidR="00601E20" w:rsidRPr="00F86A49" w:rsidRDefault="00601E20" w:rsidP="00601E20">
            <w:pPr>
              <w:rPr>
                <w:rFonts w:cstheme="minorHAnsi"/>
              </w:rPr>
            </w:pPr>
            <w:r w:rsidRPr="00F86A49">
              <w:rPr>
                <w:rFonts w:cstheme="minorHAnsi"/>
              </w:rPr>
              <w:lastRenderedPageBreak/>
              <w:t>Receive feedback from parents/carers and professionals to inform review of transition process for all children.</w:t>
            </w:r>
          </w:p>
        </w:tc>
        <w:tc>
          <w:tcPr>
            <w:tcW w:w="709" w:type="dxa"/>
          </w:tcPr>
          <w:p w14:paraId="55AB482C" w14:textId="3DCC17B0" w:rsidR="00601E20" w:rsidRPr="00BD04A1" w:rsidRDefault="00601E20" w:rsidP="00601E20">
            <w:pPr>
              <w:rPr>
                <w:rFonts w:ascii="Wingdings" w:hAnsi="Wingdings" w:cstheme="minorHAnsi"/>
                <w:b/>
                <w:bCs/>
                <w:sz w:val="24"/>
                <w:szCs w:val="24"/>
              </w:rPr>
            </w:pPr>
            <w:r w:rsidRPr="00BD04A1">
              <w:rPr>
                <w:rFonts w:ascii="Wingdings" w:eastAsia="Wingdings" w:hAnsi="Wingdings" w:cstheme="minorHAnsi"/>
                <w:color w:val="000000" w:themeColor="text1"/>
                <w:sz w:val="24"/>
                <w:szCs w:val="24"/>
              </w:rPr>
              <w:t></w:t>
            </w:r>
          </w:p>
        </w:tc>
        <w:tc>
          <w:tcPr>
            <w:tcW w:w="709" w:type="dxa"/>
          </w:tcPr>
          <w:p w14:paraId="26FC9BB3" w14:textId="2A23C674" w:rsidR="00601E20" w:rsidRPr="00BD04A1" w:rsidRDefault="00601E20" w:rsidP="00601E20">
            <w:pPr>
              <w:jc w:val="center"/>
              <w:rPr>
                <w:rFonts w:ascii="Wingdings" w:eastAsia="Wingdings" w:hAnsi="Wingdings" w:cstheme="minorHAnsi"/>
                <w:color w:val="000000" w:themeColor="text1"/>
                <w:sz w:val="24"/>
                <w:szCs w:val="24"/>
              </w:rPr>
            </w:pPr>
            <w:r w:rsidRPr="00BD04A1">
              <w:rPr>
                <w:rFonts w:ascii="Wingdings" w:eastAsia="Wingdings" w:hAnsi="Wingdings" w:cstheme="minorHAnsi"/>
                <w:color w:val="000000" w:themeColor="text1"/>
                <w:sz w:val="24"/>
                <w:szCs w:val="24"/>
              </w:rPr>
              <w:t></w:t>
            </w:r>
          </w:p>
        </w:tc>
        <w:tc>
          <w:tcPr>
            <w:tcW w:w="4536" w:type="dxa"/>
            <w:tcBorders>
              <w:right w:val="single" w:sz="4" w:space="0" w:color="auto"/>
            </w:tcBorders>
          </w:tcPr>
          <w:p w14:paraId="43EDE217" w14:textId="25B5F368" w:rsidR="00601E20" w:rsidRPr="00F86A49" w:rsidRDefault="00601E20" w:rsidP="00601E20">
            <w:pPr>
              <w:rPr>
                <w:rFonts w:cstheme="minorHAnsi"/>
              </w:rPr>
            </w:pPr>
            <w:r w:rsidRPr="00F86A49">
              <w:rPr>
                <w:rFonts w:cstheme="minorHAnsi"/>
              </w:rPr>
              <w:t>Gather feedback from parents/carers and professionals to inform review of transition process for individual children.</w:t>
            </w:r>
          </w:p>
        </w:tc>
      </w:tr>
    </w:tbl>
    <w:p w14:paraId="5BA9B183" w14:textId="044C48FD" w:rsidR="00316D20" w:rsidRPr="001C0DB0" w:rsidRDefault="00316D20" w:rsidP="00241B98">
      <w:pPr>
        <w:pStyle w:val="ListParagraph"/>
        <w:spacing w:after="0"/>
        <w:ind w:left="0"/>
        <w:rPr>
          <w:rFonts w:cstheme="minorHAnsi"/>
        </w:rPr>
      </w:pPr>
    </w:p>
    <w:tbl>
      <w:tblPr>
        <w:tblStyle w:val="TableGrid"/>
        <w:tblW w:w="10490" w:type="dxa"/>
        <w:tblInd w:w="-5" w:type="dxa"/>
        <w:tblLook w:val="04A0" w:firstRow="1" w:lastRow="0" w:firstColumn="1" w:lastColumn="0" w:noHBand="0" w:noVBand="1"/>
      </w:tblPr>
      <w:tblGrid>
        <w:gridCol w:w="10490"/>
      </w:tblGrid>
      <w:tr w:rsidR="00273207" w:rsidRPr="001C0DB0" w14:paraId="70F8E3E8" w14:textId="77777777" w:rsidTr="005928A1">
        <w:tc>
          <w:tcPr>
            <w:tcW w:w="10490" w:type="dxa"/>
            <w:shd w:val="clear" w:color="auto" w:fill="BDD6EE" w:themeFill="accent5" w:themeFillTint="66"/>
          </w:tcPr>
          <w:p w14:paraId="79E568F8" w14:textId="6CC5F265" w:rsidR="00273207" w:rsidRPr="001C0DB0" w:rsidRDefault="00316D20" w:rsidP="001D2A6D">
            <w:pPr>
              <w:spacing w:before="120" w:after="120"/>
              <w:rPr>
                <w:rFonts w:eastAsia="Arial" w:cstheme="minorHAnsi"/>
                <w:sz w:val="32"/>
                <w:szCs w:val="32"/>
              </w:rPr>
            </w:pPr>
            <w:r w:rsidRPr="001C0DB0">
              <w:rPr>
                <w:rFonts w:cstheme="minorHAnsi"/>
              </w:rPr>
              <w:br w:type="page"/>
            </w:r>
            <w:r w:rsidR="001D2A6D" w:rsidRPr="001C0DB0">
              <w:rPr>
                <w:rFonts w:eastAsia="Arial" w:cstheme="minorHAnsi"/>
                <w:b/>
                <w:bCs/>
                <w:sz w:val="32"/>
                <w:szCs w:val="32"/>
              </w:rPr>
              <w:t xml:space="preserve">Resources to support </w:t>
            </w:r>
            <w:r w:rsidR="007212D2" w:rsidRPr="001C0DB0">
              <w:rPr>
                <w:rFonts w:eastAsia="Arial" w:cstheme="minorHAnsi"/>
                <w:b/>
                <w:bCs/>
                <w:sz w:val="32"/>
                <w:szCs w:val="32"/>
              </w:rPr>
              <w:t>transition</w:t>
            </w:r>
            <w:r w:rsidR="008C669C" w:rsidRPr="001C0DB0">
              <w:rPr>
                <w:rFonts w:eastAsia="Arial" w:cstheme="minorHAnsi"/>
                <w:b/>
                <w:bCs/>
                <w:sz w:val="32"/>
                <w:szCs w:val="32"/>
              </w:rPr>
              <w:t xml:space="preserve"> </w:t>
            </w:r>
            <w:r w:rsidR="001D2A6D" w:rsidRPr="001C0DB0">
              <w:rPr>
                <w:rFonts w:eastAsia="Arial" w:cstheme="minorHAnsi"/>
                <w:b/>
                <w:bCs/>
                <w:sz w:val="32"/>
                <w:szCs w:val="32"/>
              </w:rPr>
              <w:t>to school</w:t>
            </w:r>
          </w:p>
        </w:tc>
      </w:tr>
    </w:tbl>
    <w:p w14:paraId="3F1C3882" w14:textId="20440127" w:rsidR="001F37C7" w:rsidRPr="002F35D1" w:rsidRDefault="001F37C7" w:rsidP="000E4EBA">
      <w:pPr>
        <w:rPr>
          <w:rFonts w:eastAsia="Arial" w:cstheme="minorHAnsi"/>
        </w:rPr>
      </w:pPr>
      <w:r w:rsidRPr="002F35D1">
        <w:rPr>
          <w:rFonts w:eastAsia="Arial" w:cstheme="minorHAnsi"/>
        </w:rPr>
        <w:t>(Please click on thumbnails to access links to information)</w:t>
      </w:r>
    </w:p>
    <w:tbl>
      <w:tblPr>
        <w:tblStyle w:val="TableGrid"/>
        <w:tblW w:w="10485" w:type="dxa"/>
        <w:tblLook w:val="04A0" w:firstRow="1" w:lastRow="0" w:firstColumn="1" w:lastColumn="0" w:noHBand="0" w:noVBand="1"/>
      </w:tblPr>
      <w:tblGrid>
        <w:gridCol w:w="2466"/>
        <w:gridCol w:w="8019"/>
      </w:tblGrid>
      <w:tr w:rsidR="00552027" w:rsidRPr="001C0DB0" w14:paraId="7ADADD62" w14:textId="77777777" w:rsidTr="00A7546B">
        <w:trPr>
          <w:trHeight w:val="1653"/>
        </w:trPr>
        <w:tc>
          <w:tcPr>
            <w:tcW w:w="2466" w:type="dxa"/>
          </w:tcPr>
          <w:p w14:paraId="4766B857" w14:textId="48BA17D5" w:rsidR="000E4EBA" w:rsidRPr="001C0DB0" w:rsidRDefault="000E4EBA" w:rsidP="001F37C7">
            <w:pPr>
              <w:jc w:val="center"/>
              <w:rPr>
                <w:rFonts w:eastAsia="Arial" w:cstheme="minorHAnsi"/>
              </w:rPr>
            </w:pPr>
            <w:r w:rsidRPr="001C0DB0">
              <w:rPr>
                <w:rFonts w:cstheme="minorHAnsi"/>
                <w:noProof/>
                <w:lang w:eastAsia="en-GB"/>
              </w:rPr>
              <w:drawing>
                <wp:anchor distT="0" distB="0" distL="114300" distR="114300" simplePos="0" relativeHeight="251683840" behindDoc="0" locked="0" layoutInCell="1" allowOverlap="1" wp14:anchorId="31EA303F" wp14:editId="79D24BD2">
                  <wp:simplePos x="0" y="0"/>
                  <wp:positionH relativeFrom="column">
                    <wp:posOffset>396562</wp:posOffset>
                  </wp:positionH>
                  <wp:positionV relativeFrom="paragraph">
                    <wp:posOffset>52080</wp:posOffset>
                  </wp:positionV>
                  <wp:extent cx="695960" cy="960120"/>
                  <wp:effectExtent l="0" t="0" r="8890" b="0"/>
                  <wp:wrapSquare wrapText="bothSides"/>
                  <wp:docPr id="287429217" name="Picture 28742921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95960" cy="960120"/>
                          </a:xfrm>
                          <a:prstGeom prst="rect">
                            <a:avLst/>
                          </a:prstGeom>
                        </pic:spPr>
                      </pic:pic>
                    </a:graphicData>
                  </a:graphic>
                  <wp14:sizeRelH relativeFrom="margin">
                    <wp14:pctWidth>0</wp14:pctWidth>
                  </wp14:sizeRelH>
                  <wp14:sizeRelV relativeFrom="margin">
                    <wp14:pctHeight>0</wp14:pctHeight>
                  </wp14:sizeRelV>
                </wp:anchor>
              </w:drawing>
            </w:r>
          </w:p>
        </w:tc>
        <w:tc>
          <w:tcPr>
            <w:tcW w:w="8019" w:type="dxa"/>
          </w:tcPr>
          <w:p w14:paraId="38079AB2" w14:textId="2F53BD09" w:rsidR="000E4EBA" w:rsidRPr="001C0DB0" w:rsidRDefault="001D2A6D" w:rsidP="000E4EBA">
            <w:pPr>
              <w:rPr>
                <w:rFonts w:eastAsia="Arial" w:cstheme="minorHAnsi"/>
                <w:b/>
              </w:rPr>
            </w:pPr>
            <w:r w:rsidRPr="001C0DB0">
              <w:rPr>
                <w:rFonts w:eastAsia="Arial" w:cstheme="minorHAnsi"/>
                <w:b/>
              </w:rPr>
              <w:t>Books</w:t>
            </w:r>
            <w:r w:rsidR="000E4EBA" w:rsidRPr="001C0DB0">
              <w:rPr>
                <w:rFonts w:eastAsia="Arial" w:cstheme="minorHAnsi"/>
                <w:b/>
              </w:rPr>
              <w:t xml:space="preserve"> to support starting school</w:t>
            </w:r>
          </w:p>
          <w:p w14:paraId="24BCF84E" w14:textId="4F0D704A" w:rsidR="000E4EBA" w:rsidRPr="001C0DB0" w:rsidRDefault="000E4EBA" w:rsidP="000E4EBA">
            <w:pPr>
              <w:rPr>
                <w:rFonts w:eastAsia="Arial" w:cstheme="minorHAnsi"/>
              </w:rPr>
            </w:pPr>
            <w:r w:rsidRPr="001C0DB0">
              <w:rPr>
                <w:rFonts w:eastAsia="Arial" w:cstheme="minorHAnsi"/>
              </w:rPr>
              <w:t>A list of books for children to support conversations about starting school and the e</w:t>
            </w:r>
            <w:r w:rsidR="001D2A6D" w:rsidRPr="001C0DB0">
              <w:rPr>
                <w:rFonts w:eastAsia="Arial" w:cstheme="minorHAnsi"/>
              </w:rPr>
              <w:t>motions that might be involved can be downloaded from the Transition to School page of the Bristol Early Years website.</w:t>
            </w:r>
          </w:p>
          <w:p w14:paraId="4ABAC9C1" w14:textId="35665199" w:rsidR="000E4EBA" w:rsidRPr="001C0DB0" w:rsidRDefault="009F521B" w:rsidP="000E4EBA">
            <w:pPr>
              <w:rPr>
                <w:rFonts w:eastAsia="Arial" w:cstheme="minorHAnsi"/>
              </w:rPr>
            </w:pPr>
            <w:r>
              <w:rPr>
                <w:rFonts w:eastAsia="Arial" w:cstheme="minorHAnsi"/>
              </w:rPr>
              <w:br/>
            </w:r>
          </w:p>
        </w:tc>
      </w:tr>
      <w:tr w:rsidR="00552027" w:rsidRPr="001C0DB0" w14:paraId="0D72E440" w14:textId="77777777" w:rsidTr="00A7546B">
        <w:trPr>
          <w:trHeight w:val="1550"/>
        </w:trPr>
        <w:tc>
          <w:tcPr>
            <w:tcW w:w="2466" w:type="dxa"/>
          </w:tcPr>
          <w:p w14:paraId="396BE480" w14:textId="5FBBE983" w:rsidR="000E4EBA" w:rsidRPr="001C0DB0" w:rsidRDefault="000E4EBA" w:rsidP="001F37C7">
            <w:pPr>
              <w:jc w:val="center"/>
              <w:rPr>
                <w:rFonts w:eastAsia="Arial" w:cstheme="minorHAnsi"/>
              </w:rPr>
            </w:pPr>
            <w:r w:rsidRPr="001C0DB0">
              <w:rPr>
                <w:rFonts w:cstheme="minorHAnsi"/>
                <w:noProof/>
                <w:lang w:eastAsia="en-GB"/>
              </w:rPr>
              <w:drawing>
                <wp:anchor distT="0" distB="0" distL="114300" distR="114300" simplePos="0" relativeHeight="251684864" behindDoc="0" locked="0" layoutInCell="1" allowOverlap="1" wp14:anchorId="46FA4299" wp14:editId="5E983CEC">
                  <wp:simplePos x="0" y="0"/>
                  <wp:positionH relativeFrom="column">
                    <wp:posOffset>419564</wp:posOffset>
                  </wp:positionH>
                  <wp:positionV relativeFrom="paragraph">
                    <wp:posOffset>61282</wp:posOffset>
                  </wp:positionV>
                  <wp:extent cx="653415" cy="847090"/>
                  <wp:effectExtent l="0" t="0" r="0" b="0"/>
                  <wp:wrapSquare wrapText="bothSides"/>
                  <wp:docPr id="1188111324" name="Picture 118811132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11324" name="Picture 118811132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53415" cy="847090"/>
                          </a:xfrm>
                          <a:prstGeom prst="rect">
                            <a:avLst/>
                          </a:prstGeom>
                        </pic:spPr>
                      </pic:pic>
                    </a:graphicData>
                  </a:graphic>
                  <wp14:sizeRelH relativeFrom="margin">
                    <wp14:pctWidth>0</wp14:pctWidth>
                  </wp14:sizeRelH>
                  <wp14:sizeRelV relativeFrom="margin">
                    <wp14:pctHeight>0</wp14:pctHeight>
                  </wp14:sizeRelV>
                </wp:anchor>
              </w:drawing>
            </w:r>
          </w:p>
        </w:tc>
        <w:tc>
          <w:tcPr>
            <w:tcW w:w="8019" w:type="dxa"/>
          </w:tcPr>
          <w:p w14:paraId="429C1CB4" w14:textId="77777777" w:rsidR="00C50C5A" w:rsidRPr="001C0DB0" w:rsidRDefault="00C50C5A" w:rsidP="00C50C5A">
            <w:pPr>
              <w:rPr>
                <w:rFonts w:eastAsia="Arial" w:cstheme="minorHAnsi"/>
                <w:b/>
              </w:rPr>
            </w:pPr>
            <w:r w:rsidRPr="001C0DB0">
              <w:rPr>
                <w:rFonts w:eastAsia="Arial" w:cstheme="minorHAnsi"/>
                <w:b/>
              </w:rPr>
              <w:t>Important Dates for Admission to Primary Education; A leaflet for Parents &amp; Carers</w:t>
            </w:r>
          </w:p>
          <w:p w14:paraId="654049D8" w14:textId="369E3FFA" w:rsidR="000E4EBA" w:rsidRPr="001C0DB0" w:rsidRDefault="000E4EBA" w:rsidP="26EC3965">
            <w:pPr>
              <w:rPr>
                <w:rFonts w:eastAsia="Arial" w:cstheme="minorHAnsi"/>
                <w:highlight w:val="yellow"/>
              </w:rPr>
            </w:pPr>
            <w:r w:rsidRPr="001C0DB0">
              <w:rPr>
                <w:rFonts w:eastAsia="Arial" w:cstheme="minorHAnsi"/>
              </w:rPr>
              <w:t>A guidance document for families</w:t>
            </w:r>
            <w:r w:rsidR="00C50C5A" w:rsidRPr="001C0DB0">
              <w:rPr>
                <w:rFonts w:eastAsia="Arial" w:cstheme="minorHAnsi"/>
              </w:rPr>
              <w:t xml:space="preserve">. </w:t>
            </w:r>
            <w:r w:rsidR="001F37C7" w:rsidRPr="001C0DB0">
              <w:rPr>
                <w:rFonts w:cstheme="minorHAnsi"/>
                <w:color w:val="2E3137"/>
                <w:shd w:val="clear" w:color="auto" w:fill="FFFFFF"/>
              </w:rPr>
              <w:t>When to appl</w:t>
            </w:r>
            <w:r w:rsidR="00222D79" w:rsidRPr="001C0DB0">
              <w:rPr>
                <w:rFonts w:cstheme="minorHAnsi"/>
                <w:color w:val="2E3137"/>
                <w:shd w:val="clear" w:color="auto" w:fill="FFFFFF"/>
              </w:rPr>
              <w:t xml:space="preserve">y and </w:t>
            </w:r>
            <w:r w:rsidR="001F37C7" w:rsidRPr="001C0DB0">
              <w:rPr>
                <w:rFonts w:cstheme="minorHAnsi"/>
                <w:color w:val="2E3137"/>
                <w:shd w:val="clear" w:color="auto" w:fill="FFFFFF"/>
              </w:rPr>
              <w:t>dates for offers</w:t>
            </w:r>
            <w:r w:rsidR="00C50C5A" w:rsidRPr="001C0DB0">
              <w:rPr>
                <w:rFonts w:cstheme="minorHAnsi"/>
                <w:color w:val="2E3137"/>
                <w:shd w:val="clear" w:color="auto" w:fill="FFFFFF"/>
              </w:rPr>
              <w:t xml:space="preserve"> </w:t>
            </w:r>
            <w:r w:rsidR="001F37C7" w:rsidRPr="001C0DB0">
              <w:rPr>
                <w:rFonts w:cstheme="minorHAnsi"/>
                <w:color w:val="2E3137"/>
                <w:shd w:val="clear" w:color="auto" w:fill="FFFFFF"/>
              </w:rPr>
              <w:t>and appeals for new reception primary places</w:t>
            </w:r>
            <w:r w:rsidR="001D2A6D" w:rsidRPr="001C0DB0">
              <w:rPr>
                <w:rFonts w:cstheme="minorHAnsi"/>
                <w:color w:val="2E3137"/>
                <w:shd w:val="clear" w:color="auto" w:fill="FFFFFF"/>
              </w:rPr>
              <w:t xml:space="preserve"> </w:t>
            </w:r>
            <w:r w:rsidR="001D2A6D" w:rsidRPr="001C0DB0">
              <w:rPr>
                <w:rFonts w:eastAsia="Arial" w:cstheme="minorHAnsi"/>
              </w:rPr>
              <w:t>can be downloaded from the Transition to School page of the Bristol Early Years website</w:t>
            </w:r>
            <w:r w:rsidR="00E0739B" w:rsidRPr="001C0DB0">
              <w:rPr>
                <w:rFonts w:cstheme="minorHAnsi"/>
                <w:color w:val="2E3137"/>
                <w:shd w:val="clear" w:color="auto" w:fill="FFFFFF"/>
              </w:rPr>
              <w:t>.</w:t>
            </w:r>
          </w:p>
          <w:p w14:paraId="7B29CB8D" w14:textId="1EFE9261" w:rsidR="001F37C7" w:rsidRPr="001C0DB0" w:rsidRDefault="001F37C7" w:rsidP="26EC3965">
            <w:pPr>
              <w:jc w:val="both"/>
              <w:rPr>
                <w:rFonts w:eastAsia="Arial" w:cstheme="minorHAnsi"/>
              </w:rPr>
            </w:pPr>
          </w:p>
        </w:tc>
      </w:tr>
      <w:tr w:rsidR="00552027" w:rsidRPr="001C0DB0" w14:paraId="735893D9" w14:textId="77777777" w:rsidTr="005928A1">
        <w:tc>
          <w:tcPr>
            <w:tcW w:w="2466" w:type="dxa"/>
          </w:tcPr>
          <w:p w14:paraId="0BAB20D4" w14:textId="04096167" w:rsidR="000E4EBA" w:rsidRPr="001C0DB0" w:rsidRDefault="001F37C7" w:rsidP="000E4EBA">
            <w:pPr>
              <w:rPr>
                <w:rFonts w:eastAsia="Arial" w:cstheme="minorHAnsi"/>
              </w:rPr>
            </w:pPr>
            <w:r w:rsidRPr="001C0DB0">
              <w:rPr>
                <w:rFonts w:cstheme="minorHAnsi"/>
                <w:noProof/>
                <w:lang w:eastAsia="en-GB"/>
              </w:rPr>
              <w:drawing>
                <wp:anchor distT="0" distB="0" distL="114300" distR="114300" simplePos="0" relativeHeight="251685888" behindDoc="0" locked="0" layoutInCell="1" allowOverlap="1" wp14:anchorId="76EA6104" wp14:editId="22959B0B">
                  <wp:simplePos x="0" y="0"/>
                  <wp:positionH relativeFrom="column">
                    <wp:posOffset>-5080</wp:posOffset>
                  </wp:positionH>
                  <wp:positionV relativeFrom="paragraph">
                    <wp:posOffset>95250</wp:posOffset>
                  </wp:positionV>
                  <wp:extent cx="1423670" cy="981075"/>
                  <wp:effectExtent l="0" t="0" r="5080" b="9525"/>
                  <wp:wrapSquare wrapText="bothSides"/>
                  <wp:docPr id="91794058" name="Picture 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1423670" cy="981075"/>
                          </a:xfrm>
                          <a:prstGeom prst="rect">
                            <a:avLst/>
                          </a:prstGeom>
                        </pic:spPr>
                      </pic:pic>
                    </a:graphicData>
                  </a:graphic>
                </wp:anchor>
              </w:drawing>
            </w:r>
          </w:p>
        </w:tc>
        <w:tc>
          <w:tcPr>
            <w:tcW w:w="8019" w:type="dxa"/>
          </w:tcPr>
          <w:p w14:paraId="2FD28279" w14:textId="099CB023" w:rsidR="000E4EBA" w:rsidRPr="001C0DB0" w:rsidRDefault="35AD99D3" w:rsidP="638488ED">
            <w:pPr>
              <w:rPr>
                <w:rFonts w:eastAsia="Arial" w:cstheme="minorHAnsi"/>
                <w:b/>
                <w:bCs/>
              </w:rPr>
            </w:pPr>
            <w:r w:rsidRPr="001C0DB0">
              <w:rPr>
                <w:rFonts w:eastAsia="Arial" w:cstheme="minorHAnsi"/>
                <w:b/>
                <w:bCs/>
              </w:rPr>
              <w:t xml:space="preserve">Helping children to look forward to school. </w:t>
            </w:r>
          </w:p>
          <w:p w14:paraId="56D4E1B5" w14:textId="3664D05A" w:rsidR="000E4EBA" w:rsidRPr="001C0DB0" w:rsidRDefault="001F37C7" w:rsidP="000E4EBA">
            <w:pPr>
              <w:rPr>
                <w:rFonts w:eastAsia="Arial" w:cstheme="minorHAnsi"/>
              </w:rPr>
            </w:pPr>
            <w:r w:rsidRPr="001C0DB0">
              <w:rPr>
                <w:rFonts w:eastAsia="Arial" w:cstheme="minorHAnsi"/>
              </w:rPr>
              <w:t xml:space="preserve">A leaflet </w:t>
            </w:r>
            <w:r w:rsidR="08B711C6" w:rsidRPr="001C0DB0">
              <w:rPr>
                <w:rFonts w:eastAsia="Arial" w:cstheme="minorHAnsi"/>
              </w:rPr>
              <w:t>for</w:t>
            </w:r>
            <w:r w:rsidRPr="001C0DB0">
              <w:rPr>
                <w:rFonts w:eastAsia="Arial" w:cstheme="minorHAnsi"/>
              </w:rPr>
              <w:t xml:space="preserve"> parents</w:t>
            </w:r>
            <w:r w:rsidR="000345DD" w:rsidRPr="001C0DB0">
              <w:rPr>
                <w:rFonts w:eastAsia="Arial" w:cstheme="minorHAnsi"/>
              </w:rPr>
              <w:t>/carers</w:t>
            </w:r>
            <w:r w:rsidRPr="001C0DB0">
              <w:rPr>
                <w:rFonts w:eastAsia="Arial" w:cstheme="minorHAnsi"/>
              </w:rPr>
              <w:t xml:space="preserve"> with </w:t>
            </w:r>
            <w:r w:rsidR="03EC3C09" w:rsidRPr="001C0DB0">
              <w:rPr>
                <w:rFonts w:eastAsia="Arial" w:cstheme="minorHAnsi"/>
              </w:rPr>
              <w:t xml:space="preserve">lots of practical ideas to support </w:t>
            </w:r>
            <w:r w:rsidRPr="001C0DB0">
              <w:rPr>
                <w:rFonts w:eastAsia="Arial" w:cstheme="minorHAnsi"/>
              </w:rPr>
              <w:t xml:space="preserve">school readiness </w:t>
            </w:r>
            <w:r w:rsidR="001D2A6D" w:rsidRPr="001C0DB0">
              <w:rPr>
                <w:rFonts w:eastAsia="Arial" w:cstheme="minorHAnsi"/>
              </w:rPr>
              <w:t>can be downloaded from the Transition to School page of the Bristol Early Years website</w:t>
            </w:r>
            <w:r w:rsidR="000D7094" w:rsidRPr="001C0DB0">
              <w:rPr>
                <w:rFonts w:eastAsia="Arial" w:cstheme="minorHAnsi"/>
              </w:rPr>
              <w:t>.</w:t>
            </w:r>
          </w:p>
          <w:p w14:paraId="3F17139F" w14:textId="1F6A890F" w:rsidR="001F37C7" w:rsidRPr="001C0DB0" w:rsidRDefault="001F37C7" w:rsidP="001F37C7">
            <w:pPr>
              <w:rPr>
                <w:rFonts w:eastAsia="Arial" w:cstheme="minorHAnsi"/>
              </w:rPr>
            </w:pPr>
            <w:r w:rsidRPr="001C0DB0">
              <w:rPr>
                <w:rFonts w:eastAsia="Arial" w:cstheme="minorHAnsi"/>
              </w:rPr>
              <w:t xml:space="preserve"> </w:t>
            </w:r>
          </w:p>
        </w:tc>
      </w:tr>
      <w:tr w:rsidR="00552027" w:rsidRPr="001C0DB0" w14:paraId="5CF35094" w14:textId="77777777" w:rsidTr="005928A1">
        <w:tc>
          <w:tcPr>
            <w:tcW w:w="2466" w:type="dxa"/>
          </w:tcPr>
          <w:p w14:paraId="282CEAEA" w14:textId="2B372CBE" w:rsidR="000E4EBA" w:rsidRPr="001C0DB0" w:rsidRDefault="001F37C7" w:rsidP="001F37C7">
            <w:pPr>
              <w:jc w:val="center"/>
              <w:rPr>
                <w:rFonts w:eastAsia="Arial" w:cstheme="minorHAnsi"/>
              </w:rPr>
            </w:pPr>
            <w:r w:rsidRPr="001C0DB0">
              <w:rPr>
                <w:rFonts w:cstheme="minorHAnsi"/>
                <w:noProof/>
                <w:lang w:eastAsia="en-GB"/>
              </w:rPr>
              <w:drawing>
                <wp:anchor distT="0" distB="0" distL="114300" distR="114300" simplePos="0" relativeHeight="251686912" behindDoc="0" locked="0" layoutInCell="1" allowOverlap="1" wp14:anchorId="7EBC3E26" wp14:editId="02B2A809">
                  <wp:simplePos x="0" y="0"/>
                  <wp:positionH relativeFrom="column">
                    <wp:posOffset>439420</wp:posOffset>
                  </wp:positionH>
                  <wp:positionV relativeFrom="paragraph">
                    <wp:posOffset>52705</wp:posOffset>
                  </wp:positionV>
                  <wp:extent cx="628650" cy="873125"/>
                  <wp:effectExtent l="0" t="0" r="0" b="3175"/>
                  <wp:wrapSquare wrapText="bothSides"/>
                  <wp:docPr id="283903640" name="Picture 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28650" cy="873125"/>
                          </a:xfrm>
                          <a:prstGeom prst="rect">
                            <a:avLst/>
                          </a:prstGeom>
                        </pic:spPr>
                      </pic:pic>
                    </a:graphicData>
                  </a:graphic>
                  <wp14:sizeRelH relativeFrom="margin">
                    <wp14:pctWidth>0</wp14:pctWidth>
                  </wp14:sizeRelH>
                  <wp14:sizeRelV relativeFrom="margin">
                    <wp14:pctHeight>0</wp14:pctHeight>
                  </wp14:sizeRelV>
                </wp:anchor>
              </w:drawing>
            </w:r>
          </w:p>
        </w:tc>
        <w:tc>
          <w:tcPr>
            <w:tcW w:w="8019" w:type="dxa"/>
          </w:tcPr>
          <w:p w14:paraId="43DE7A1D" w14:textId="45FE9786" w:rsidR="000E4EBA" w:rsidRPr="001C0DB0" w:rsidRDefault="001F37C7" w:rsidP="638488ED">
            <w:pPr>
              <w:rPr>
                <w:rFonts w:eastAsia="Arial" w:cstheme="minorHAnsi"/>
                <w:b/>
                <w:bCs/>
              </w:rPr>
            </w:pPr>
            <w:r w:rsidRPr="001C0DB0">
              <w:rPr>
                <w:rFonts w:eastAsia="Arial" w:cstheme="minorHAnsi"/>
                <w:b/>
                <w:bCs/>
              </w:rPr>
              <w:t xml:space="preserve">Supporting transition at home for children with SEND </w:t>
            </w:r>
          </w:p>
          <w:p w14:paraId="5307DC8D" w14:textId="71B6A3C9" w:rsidR="001F37C7" w:rsidRPr="001C0DB0" w:rsidRDefault="6809845E" w:rsidP="638488ED">
            <w:pPr>
              <w:rPr>
                <w:rFonts w:eastAsia="Arial" w:cstheme="minorHAnsi"/>
              </w:rPr>
            </w:pPr>
            <w:r w:rsidRPr="001C0DB0">
              <w:rPr>
                <w:rFonts w:eastAsia="Arial" w:cstheme="minorHAnsi"/>
              </w:rPr>
              <w:t>Information for parents</w:t>
            </w:r>
            <w:r w:rsidR="000345DD" w:rsidRPr="001C0DB0">
              <w:rPr>
                <w:rFonts w:eastAsia="Arial" w:cstheme="minorHAnsi"/>
              </w:rPr>
              <w:t>/carers</w:t>
            </w:r>
            <w:r w:rsidRPr="001C0DB0">
              <w:rPr>
                <w:rFonts w:eastAsia="Arial" w:cstheme="minorHAnsi"/>
              </w:rPr>
              <w:t xml:space="preserve"> about practical ways to help prepare children with SEND for transition to school</w:t>
            </w:r>
            <w:r w:rsidR="000D7094" w:rsidRPr="001C0DB0">
              <w:rPr>
                <w:rFonts w:eastAsia="Arial" w:cstheme="minorHAnsi"/>
              </w:rPr>
              <w:t xml:space="preserve"> can be downloaded from the Transition to School page of the Bristol Early Years website</w:t>
            </w:r>
            <w:r w:rsidRPr="001C0DB0">
              <w:rPr>
                <w:rFonts w:eastAsia="Arial" w:cstheme="minorHAnsi"/>
              </w:rPr>
              <w:t>.</w:t>
            </w:r>
          </w:p>
          <w:p w14:paraId="5E3CC8E1" w14:textId="1AE50550" w:rsidR="001F37C7" w:rsidRPr="001C0DB0" w:rsidRDefault="009F521B" w:rsidP="000D7094">
            <w:pPr>
              <w:rPr>
                <w:rFonts w:eastAsia="Arial" w:cstheme="minorHAnsi"/>
              </w:rPr>
            </w:pPr>
            <w:r>
              <w:rPr>
                <w:rFonts w:eastAsia="Arial" w:cstheme="minorHAnsi"/>
              </w:rPr>
              <w:br/>
            </w:r>
          </w:p>
        </w:tc>
      </w:tr>
      <w:tr w:rsidR="00552027" w:rsidRPr="001C0DB0" w14:paraId="090BBD89" w14:textId="77777777" w:rsidTr="005928A1">
        <w:tc>
          <w:tcPr>
            <w:tcW w:w="2466" w:type="dxa"/>
          </w:tcPr>
          <w:p w14:paraId="5CB97934" w14:textId="079AECDD" w:rsidR="00552027" w:rsidRPr="001C0DB0" w:rsidRDefault="00552027" w:rsidP="001F37C7">
            <w:pPr>
              <w:jc w:val="center"/>
              <w:rPr>
                <w:rFonts w:cstheme="minorHAnsi"/>
                <w:noProof/>
                <w:lang w:eastAsia="en-GB"/>
              </w:rPr>
            </w:pPr>
            <w:r w:rsidRPr="001C0DB0">
              <w:rPr>
                <w:rFonts w:cstheme="minorHAnsi"/>
                <w:noProof/>
                <w:lang w:eastAsia="en-GB"/>
              </w:rPr>
              <w:drawing>
                <wp:anchor distT="0" distB="0" distL="114300" distR="114300" simplePos="0" relativeHeight="251687936" behindDoc="0" locked="0" layoutInCell="1" allowOverlap="1" wp14:anchorId="5D7D9A46" wp14:editId="7582DD0C">
                  <wp:simplePos x="0" y="0"/>
                  <wp:positionH relativeFrom="column">
                    <wp:posOffset>293324</wp:posOffset>
                  </wp:positionH>
                  <wp:positionV relativeFrom="paragraph">
                    <wp:posOffset>98425</wp:posOffset>
                  </wp:positionV>
                  <wp:extent cx="831850" cy="708527"/>
                  <wp:effectExtent l="0" t="0" r="6350" b="0"/>
                  <wp:wrapSquare wrapText="bothSides"/>
                  <wp:docPr id="4" name="Picture 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6" cstate="print">
                            <a:extLst>
                              <a:ext uri="{28A0092B-C50C-407E-A947-70E740481C1C}">
                                <a14:useLocalDpi xmlns:a14="http://schemas.microsoft.com/office/drawing/2010/main" val="0"/>
                              </a:ext>
                            </a:extLst>
                          </a:blip>
                          <a:stretch>
                            <a:fillRect/>
                          </a:stretch>
                        </pic:blipFill>
                        <pic:spPr>
                          <a:xfrm flipH="1">
                            <a:off x="0" y="0"/>
                            <a:ext cx="831850" cy="708527"/>
                          </a:xfrm>
                          <a:prstGeom prst="rect">
                            <a:avLst/>
                          </a:prstGeom>
                        </pic:spPr>
                      </pic:pic>
                    </a:graphicData>
                  </a:graphic>
                </wp:anchor>
              </w:drawing>
            </w:r>
          </w:p>
        </w:tc>
        <w:tc>
          <w:tcPr>
            <w:tcW w:w="8019" w:type="dxa"/>
          </w:tcPr>
          <w:p w14:paraId="5D4EC9E3" w14:textId="77777777" w:rsidR="00552027" w:rsidRPr="001C0DB0" w:rsidRDefault="00552027" w:rsidP="00552027">
            <w:pPr>
              <w:rPr>
                <w:rFonts w:eastAsia="Arial" w:cstheme="minorHAnsi"/>
                <w:b/>
                <w:bCs/>
              </w:rPr>
            </w:pPr>
            <w:r w:rsidRPr="001C0DB0">
              <w:rPr>
                <w:rFonts w:eastAsia="Arial" w:cstheme="minorHAnsi"/>
                <w:b/>
                <w:bCs/>
              </w:rPr>
              <w:t>Best Practice Tips: settling babies and children into a childminder setting</w:t>
            </w:r>
          </w:p>
          <w:p w14:paraId="526BB501" w14:textId="6044BC40" w:rsidR="00552027" w:rsidRPr="001C0DB0" w:rsidRDefault="00552027" w:rsidP="00552027">
            <w:pPr>
              <w:rPr>
                <w:rFonts w:eastAsia="Arial" w:cstheme="minorHAnsi"/>
              </w:rPr>
            </w:pPr>
            <w:r w:rsidRPr="001C0DB0">
              <w:rPr>
                <w:rFonts w:eastAsia="Arial" w:cstheme="minorHAnsi"/>
              </w:rPr>
              <w:t>Things to consider and ideas to support a smooth settling-in for young children when starting at a</w:t>
            </w:r>
            <w:r w:rsidR="00C907AF" w:rsidRPr="001C0DB0">
              <w:rPr>
                <w:rFonts w:eastAsia="Arial" w:cstheme="minorHAnsi"/>
              </w:rPr>
              <w:t xml:space="preserve"> childminder setting.</w:t>
            </w:r>
          </w:p>
        </w:tc>
      </w:tr>
      <w:tr w:rsidR="00552027" w:rsidRPr="001C0DB0" w14:paraId="4AF53594" w14:textId="77777777" w:rsidTr="005928A1">
        <w:tc>
          <w:tcPr>
            <w:tcW w:w="2466" w:type="dxa"/>
          </w:tcPr>
          <w:p w14:paraId="2175806D" w14:textId="38E571A6" w:rsidR="004925AC" w:rsidRPr="001C0DB0" w:rsidRDefault="004925AC" w:rsidP="001F37C7">
            <w:pPr>
              <w:jc w:val="center"/>
              <w:rPr>
                <w:rFonts w:cstheme="minorHAnsi"/>
                <w:noProof/>
                <w:lang w:eastAsia="en-GB"/>
              </w:rPr>
            </w:pPr>
            <w:r w:rsidRPr="001C0DB0">
              <w:rPr>
                <w:rFonts w:cstheme="minorHAnsi"/>
                <w:noProof/>
                <w:lang w:eastAsia="en-GB"/>
              </w:rPr>
              <w:lastRenderedPageBreak/>
              <w:drawing>
                <wp:anchor distT="0" distB="0" distL="114300" distR="114300" simplePos="0" relativeHeight="251688960" behindDoc="0" locked="0" layoutInCell="1" allowOverlap="1" wp14:anchorId="5545B9BB" wp14:editId="68F1A1A1">
                  <wp:simplePos x="0" y="0"/>
                  <wp:positionH relativeFrom="column">
                    <wp:posOffset>194945</wp:posOffset>
                  </wp:positionH>
                  <wp:positionV relativeFrom="paragraph">
                    <wp:posOffset>86360</wp:posOffset>
                  </wp:positionV>
                  <wp:extent cx="1038225" cy="660493"/>
                  <wp:effectExtent l="0" t="0" r="0" b="6350"/>
                  <wp:wrapSquare wrapText="bothSides"/>
                  <wp:docPr id="3" name="Picture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37"/>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38225" cy="660493"/>
                          </a:xfrm>
                          <a:prstGeom prst="rect">
                            <a:avLst/>
                          </a:prstGeom>
                        </pic:spPr>
                      </pic:pic>
                    </a:graphicData>
                  </a:graphic>
                </wp:anchor>
              </w:drawing>
            </w:r>
          </w:p>
        </w:tc>
        <w:tc>
          <w:tcPr>
            <w:tcW w:w="8019" w:type="dxa"/>
          </w:tcPr>
          <w:p w14:paraId="774649D4" w14:textId="77777777" w:rsidR="004925AC" w:rsidRPr="001C0DB0" w:rsidRDefault="003B6830" w:rsidP="638488ED">
            <w:pPr>
              <w:rPr>
                <w:rFonts w:eastAsia="Arial" w:cstheme="minorHAnsi"/>
                <w:b/>
                <w:bCs/>
              </w:rPr>
            </w:pPr>
            <w:r w:rsidRPr="001C0DB0">
              <w:rPr>
                <w:rFonts w:eastAsia="Arial" w:cstheme="minorHAnsi"/>
                <w:b/>
                <w:bCs/>
              </w:rPr>
              <w:t>Translating and Interpreting Service</w:t>
            </w:r>
          </w:p>
          <w:p w14:paraId="1043A6D7" w14:textId="74F8CD8E" w:rsidR="003B6830" w:rsidRPr="001C0DB0" w:rsidRDefault="00020BE2" w:rsidP="003B6830">
            <w:pPr>
              <w:rPr>
                <w:rFonts w:eastAsia="Arial" w:cstheme="minorHAnsi"/>
              </w:rPr>
            </w:pPr>
            <w:r w:rsidRPr="001C0DB0">
              <w:rPr>
                <w:rFonts w:eastAsia="Arial" w:cstheme="minorHAnsi"/>
              </w:rPr>
              <w:t xml:space="preserve">Information on how to access </w:t>
            </w:r>
            <w:r w:rsidR="003B6830" w:rsidRPr="001C0DB0">
              <w:rPr>
                <w:rFonts w:eastAsia="Arial" w:cstheme="minorHAnsi"/>
              </w:rPr>
              <w:t>interpreting service</w:t>
            </w:r>
            <w:r w:rsidR="00A371F2" w:rsidRPr="001C0DB0">
              <w:rPr>
                <w:rFonts w:eastAsia="Arial" w:cstheme="minorHAnsi"/>
              </w:rPr>
              <w:t xml:space="preserve"> for families with </w:t>
            </w:r>
            <w:r w:rsidR="00960C85" w:rsidRPr="001C0DB0">
              <w:rPr>
                <w:rFonts w:eastAsia="Arial" w:cstheme="minorHAnsi"/>
              </w:rPr>
              <w:t>EAL where a</w:t>
            </w:r>
            <w:r w:rsidR="00177B7E" w:rsidRPr="001C0DB0">
              <w:rPr>
                <w:rFonts w:eastAsia="Arial" w:cstheme="minorHAnsi"/>
              </w:rPr>
              <w:t xml:space="preserve"> supported transition meeting is required.</w:t>
            </w:r>
          </w:p>
          <w:p w14:paraId="33CC9823" w14:textId="6F71AEA8" w:rsidR="003B6830" w:rsidRPr="001C0DB0" w:rsidRDefault="003B6830" w:rsidP="638488ED">
            <w:pPr>
              <w:rPr>
                <w:rFonts w:eastAsia="Arial" w:cstheme="minorHAnsi"/>
                <w:b/>
                <w:bCs/>
              </w:rPr>
            </w:pPr>
          </w:p>
        </w:tc>
      </w:tr>
      <w:tr w:rsidR="00552027" w:rsidRPr="001C0DB0" w14:paraId="056929BE" w14:textId="77777777" w:rsidTr="005928A1">
        <w:trPr>
          <w:trHeight w:val="1770"/>
        </w:trPr>
        <w:tc>
          <w:tcPr>
            <w:tcW w:w="2466" w:type="dxa"/>
          </w:tcPr>
          <w:p w14:paraId="7D672CBB" w14:textId="1F0B1EA2" w:rsidR="000E4EBA" w:rsidRPr="001C0DB0" w:rsidRDefault="004E57C2" w:rsidP="001F37C7">
            <w:pPr>
              <w:jc w:val="center"/>
              <w:rPr>
                <w:rFonts w:eastAsia="Arial" w:cstheme="minorHAnsi"/>
              </w:rPr>
            </w:pPr>
            <w:r w:rsidRPr="001C0DB0">
              <w:rPr>
                <w:rFonts w:cstheme="minorHAnsi"/>
                <w:noProof/>
                <w:lang w:eastAsia="en-GB"/>
              </w:rPr>
              <w:drawing>
                <wp:anchor distT="0" distB="0" distL="114300" distR="114300" simplePos="0" relativeHeight="251676672" behindDoc="0" locked="0" layoutInCell="1" allowOverlap="1" wp14:anchorId="0F466E37" wp14:editId="6BDF92A5">
                  <wp:simplePos x="0" y="0"/>
                  <wp:positionH relativeFrom="column">
                    <wp:posOffset>728345</wp:posOffset>
                  </wp:positionH>
                  <wp:positionV relativeFrom="paragraph">
                    <wp:posOffset>69850</wp:posOffset>
                  </wp:positionV>
                  <wp:extent cx="685800" cy="974725"/>
                  <wp:effectExtent l="0" t="0" r="0" b="0"/>
                  <wp:wrapNone/>
                  <wp:docPr id="6" name="Picture 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85800" cy="974725"/>
                          </a:xfrm>
                          <a:prstGeom prst="rect">
                            <a:avLst/>
                          </a:prstGeom>
                        </pic:spPr>
                      </pic:pic>
                    </a:graphicData>
                  </a:graphic>
                </wp:anchor>
              </w:drawing>
            </w:r>
            <w:r w:rsidR="001F37C7" w:rsidRPr="001C0DB0">
              <w:rPr>
                <w:rFonts w:cstheme="minorHAnsi"/>
                <w:noProof/>
                <w:lang w:eastAsia="en-GB"/>
              </w:rPr>
              <w:drawing>
                <wp:anchor distT="0" distB="0" distL="114300" distR="114300" simplePos="0" relativeHeight="251677696" behindDoc="0" locked="0" layoutInCell="1" allowOverlap="1" wp14:anchorId="20722A28" wp14:editId="1C4CBCC2">
                  <wp:simplePos x="0" y="0"/>
                  <wp:positionH relativeFrom="column">
                    <wp:posOffset>-24130</wp:posOffset>
                  </wp:positionH>
                  <wp:positionV relativeFrom="paragraph">
                    <wp:posOffset>60325</wp:posOffset>
                  </wp:positionV>
                  <wp:extent cx="658854" cy="939165"/>
                  <wp:effectExtent l="0" t="0" r="8255" b="0"/>
                  <wp:wrapThrough wrapText="bothSides">
                    <wp:wrapPolygon edited="0">
                      <wp:start x="0" y="0"/>
                      <wp:lineTo x="0" y="21030"/>
                      <wp:lineTo x="21246" y="21030"/>
                      <wp:lineTo x="21246" y="0"/>
                      <wp:lineTo x="0" y="0"/>
                    </wp:wrapPolygon>
                  </wp:wrapThrough>
                  <wp:docPr id="1" name="Picture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58854" cy="939165"/>
                          </a:xfrm>
                          <a:prstGeom prst="rect">
                            <a:avLst/>
                          </a:prstGeom>
                        </pic:spPr>
                      </pic:pic>
                    </a:graphicData>
                  </a:graphic>
                </wp:anchor>
              </w:drawing>
            </w:r>
            <w:r w:rsidR="7755DA26" w:rsidRPr="001C0DB0">
              <w:rPr>
                <w:rFonts w:cstheme="minorHAnsi"/>
                <w:noProof/>
              </w:rPr>
              <w:t xml:space="preserve"> </w:t>
            </w:r>
          </w:p>
        </w:tc>
        <w:tc>
          <w:tcPr>
            <w:tcW w:w="8019" w:type="dxa"/>
          </w:tcPr>
          <w:p w14:paraId="72647FFB" w14:textId="7446A885" w:rsidR="3B12FC51" w:rsidRPr="001C0DB0" w:rsidRDefault="3B12FC51" w:rsidP="638488ED">
            <w:pPr>
              <w:rPr>
                <w:rFonts w:eastAsia="Arial" w:cstheme="minorHAnsi"/>
                <w:b/>
                <w:bCs/>
              </w:rPr>
            </w:pPr>
            <w:r w:rsidRPr="001C0DB0">
              <w:rPr>
                <w:rFonts w:eastAsia="Arial" w:cstheme="minorHAnsi"/>
                <w:b/>
                <w:bCs/>
              </w:rPr>
              <w:t>Eric’s guide to potty training and Eric’s guide for children with additional needs.</w:t>
            </w:r>
          </w:p>
          <w:p w14:paraId="5FD0F5CB" w14:textId="014584CC" w:rsidR="3B12FC51" w:rsidRPr="001C0DB0" w:rsidRDefault="3B12FC51" w:rsidP="638488ED">
            <w:pPr>
              <w:rPr>
                <w:rFonts w:eastAsia="Arial" w:cstheme="minorHAnsi"/>
              </w:rPr>
            </w:pPr>
            <w:r w:rsidRPr="001C0DB0">
              <w:rPr>
                <w:rFonts w:eastAsia="Arial" w:cstheme="minorHAnsi"/>
              </w:rPr>
              <w:t>Useful guides for settings and for families about how to support potty training with all children plus some additional guidance for how to best support children with additional needs.</w:t>
            </w:r>
          </w:p>
          <w:p w14:paraId="7A2C0282" w14:textId="1F2D3E8A" w:rsidR="00884C49" w:rsidRPr="001C0DB0" w:rsidRDefault="00884C49" w:rsidP="000D7094">
            <w:pPr>
              <w:rPr>
                <w:rFonts w:eastAsia="Arial" w:cstheme="minorHAnsi"/>
              </w:rPr>
            </w:pPr>
          </w:p>
        </w:tc>
      </w:tr>
      <w:tr w:rsidR="00552027" w:rsidRPr="001C0DB0" w14:paraId="4068C102" w14:textId="77777777" w:rsidTr="009F521B">
        <w:trPr>
          <w:trHeight w:val="1893"/>
        </w:trPr>
        <w:tc>
          <w:tcPr>
            <w:tcW w:w="2466" w:type="dxa"/>
          </w:tcPr>
          <w:p w14:paraId="2E7322E2" w14:textId="794D52AA" w:rsidR="000E4EBA" w:rsidRPr="001C0DB0" w:rsidRDefault="009F521B" w:rsidP="000E4EBA">
            <w:pPr>
              <w:rPr>
                <w:rFonts w:eastAsia="Arial" w:cstheme="minorHAnsi"/>
              </w:rPr>
            </w:pPr>
            <w:r w:rsidRPr="001C0DB0">
              <w:rPr>
                <w:rFonts w:eastAsia="Arial" w:cstheme="minorHAnsi"/>
                <w:noProof/>
                <w:lang w:eastAsia="en-GB"/>
              </w:rPr>
              <w:drawing>
                <wp:anchor distT="0" distB="0" distL="114300" distR="114300" simplePos="0" relativeHeight="251679744" behindDoc="0" locked="0" layoutInCell="1" allowOverlap="1" wp14:anchorId="006B87F6" wp14:editId="5F5E46DC">
                  <wp:simplePos x="0" y="0"/>
                  <wp:positionH relativeFrom="column">
                    <wp:posOffset>128270</wp:posOffset>
                  </wp:positionH>
                  <wp:positionV relativeFrom="paragraph">
                    <wp:posOffset>739775</wp:posOffset>
                  </wp:positionV>
                  <wp:extent cx="1143000" cy="516890"/>
                  <wp:effectExtent l="0" t="0" r="0" b="0"/>
                  <wp:wrapSquare wrapText="bothSides"/>
                  <wp:docPr id="7" name="Pictur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2"/>
                          </pic:cNvPr>
                          <pic:cNvPicPr/>
                        </pic:nvPicPr>
                        <pic:blipFill rotWithShape="1">
                          <a:blip r:embed="rId42" cstate="print">
                            <a:extLst>
                              <a:ext uri="{28A0092B-C50C-407E-A947-70E740481C1C}">
                                <a14:useLocalDpi xmlns:a14="http://schemas.microsoft.com/office/drawing/2010/main" val="0"/>
                              </a:ext>
                            </a:extLst>
                          </a:blip>
                          <a:srcRect t="1" r="51705" b="11184"/>
                          <a:stretch/>
                        </pic:blipFill>
                        <pic:spPr bwMode="auto">
                          <a:xfrm>
                            <a:off x="0" y="0"/>
                            <a:ext cx="1143000" cy="516890"/>
                          </a:xfrm>
                          <a:prstGeom prst="rect">
                            <a:avLst/>
                          </a:prstGeom>
                          <a:ln>
                            <a:noFill/>
                          </a:ln>
                          <a:extLst>
                            <a:ext uri="{53640926-AAD7-44D8-BBD7-CCE9431645EC}">
                              <a14:shadowObscured xmlns:a14="http://schemas.microsoft.com/office/drawing/2010/main"/>
                            </a:ext>
                          </a:extLst>
                        </pic:spPr>
                      </pic:pic>
                    </a:graphicData>
                  </a:graphic>
                </wp:anchor>
              </w:drawing>
            </w:r>
            <w:r w:rsidRPr="001C0DB0">
              <w:rPr>
                <w:rFonts w:eastAsia="Arial" w:cstheme="minorHAnsi"/>
                <w:noProof/>
                <w:lang w:eastAsia="en-GB"/>
              </w:rPr>
              <w:drawing>
                <wp:anchor distT="0" distB="0" distL="114300" distR="114300" simplePos="0" relativeHeight="251678720" behindDoc="0" locked="0" layoutInCell="1" allowOverlap="1" wp14:anchorId="117A7BC7" wp14:editId="3D9152F7">
                  <wp:simplePos x="0" y="0"/>
                  <wp:positionH relativeFrom="column">
                    <wp:posOffset>95250</wp:posOffset>
                  </wp:positionH>
                  <wp:positionV relativeFrom="paragraph">
                    <wp:posOffset>114300</wp:posOffset>
                  </wp:positionV>
                  <wp:extent cx="1156970" cy="581025"/>
                  <wp:effectExtent l="0" t="0" r="5080" b="9525"/>
                  <wp:wrapSquare wrapText="bothSides"/>
                  <wp:docPr id="8" name="Picture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2"/>
                          </pic:cNvPr>
                          <pic:cNvPicPr/>
                        </pic:nvPicPr>
                        <pic:blipFill rotWithShape="1">
                          <a:blip r:embed="rId43" cstate="print">
                            <a:extLst>
                              <a:ext uri="{28A0092B-C50C-407E-A947-70E740481C1C}">
                                <a14:useLocalDpi xmlns:a14="http://schemas.microsoft.com/office/drawing/2010/main" val="0"/>
                              </a:ext>
                            </a:extLst>
                          </a:blip>
                          <a:srcRect l="50453" t="-1096"/>
                          <a:stretch/>
                        </pic:blipFill>
                        <pic:spPr bwMode="auto">
                          <a:xfrm>
                            <a:off x="0" y="0"/>
                            <a:ext cx="1156970" cy="581025"/>
                          </a:xfrm>
                          <a:prstGeom prst="rect">
                            <a:avLst/>
                          </a:prstGeom>
                          <a:ln>
                            <a:noFill/>
                          </a:ln>
                          <a:extLst>
                            <a:ext uri="{53640926-AAD7-44D8-BBD7-CCE9431645EC}">
                              <a14:shadowObscured xmlns:a14="http://schemas.microsoft.com/office/drawing/2010/main"/>
                            </a:ext>
                          </a:extLst>
                        </pic:spPr>
                      </pic:pic>
                    </a:graphicData>
                  </a:graphic>
                </wp:anchor>
              </w:drawing>
            </w:r>
            <w:r>
              <w:rPr>
                <w:rFonts w:eastAsia="Arial" w:cstheme="minorHAnsi"/>
                <w:noProof/>
                <w:lang w:eastAsia="en-GB"/>
              </w:rPr>
              <w:t xml:space="preserve">                 </w:t>
            </w:r>
          </w:p>
        </w:tc>
        <w:tc>
          <w:tcPr>
            <w:tcW w:w="8019" w:type="dxa"/>
          </w:tcPr>
          <w:p w14:paraId="24DA4A23" w14:textId="2840E78F" w:rsidR="000E4EBA" w:rsidRPr="001C0DB0" w:rsidRDefault="001F37C7" w:rsidP="000E4EBA">
            <w:pPr>
              <w:rPr>
                <w:rFonts w:eastAsia="Arial" w:cstheme="minorHAnsi"/>
                <w:b/>
              </w:rPr>
            </w:pPr>
            <w:r w:rsidRPr="001C0DB0">
              <w:rPr>
                <w:rFonts w:eastAsia="Arial" w:cstheme="minorHAnsi"/>
                <w:b/>
              </w:rPr>
              <w:t>Family Support Hubs</w:t>
            </w:r>
          </w:p>
          <w:p w14:paraId="2C5FDD1D" w14:textId="3C2F7024" w:rsidR="001F37C7" w:rsidRPr="001C0DB0" w:rsidRDefault="001F37C7" w:rsidP="000E4EBA">
            <w:pPr>
              <w:rPr>
                <w:rFonts w:eastAsia="Arial" w:cstheme="minorHAnsi"/>
              </w:rPr>
            </w:pPr>
            <w:r w:rsidRPr="001C0DB0">
              <w:rPr>
                <w:rFonts w:eastAsia="Arial" w:cstheme="minorHAnsi"/>
              </w:rPr>
              <w:t xml:space="preserve">Children’s </w:t>
            </w:r>
            <w:r w:rsidR="6BB9E525" w:rsidRPr="001C0DB0">
              <w:rPr>
                <w:rFonts w:eastAsia="Arial" w:cstheme="minorHAnsi"/>
              </w:rPr>
              <w:t>C</w:t>
            </w:r>
            <w:r w:rsidRPr="001C0DB0">
              <w:rPr>
                <w:rFonts w:eastAsia="Arial" w:cstheme="minorHAnsi"/>
              </w:rPr>
              <w:t>entre</w:t>
            </w:r>
            <w:r w:rsidR="6863C71B" w:rsidRPr="001C0DB0">
              <w:rPr>
                <w:rFonts w:eastAsia="Arial" w:cstheme="minorHAnsi"/>
              </w:rPr>
              <w:t>s</w:t>
            </w:r>
            <w:r w:rsidRPr="001C0DB0">
              <w:rPr>
                <w:rFonts w:eastAsia="Arial" w:cstheme="minorHAnsi"/>
              </w:rPr>
              <w:t xml:space="preserve"> offer a mix of universal and targeted family support services for a range of issues including </w:t>
            </w:r>
            <w:r w:rsidR="6863C71B" w:rsidRPr="001C0DB0">
              <w:rPr>
                <w:rFonts w:eastAsia="Arial" w:cstheme="minorHAnsi"/>
              </w:rPr>
              <w:t xml:space="preserve">education and care, </w:t>
            </w:r>
            <w:r w:rsidRPr="001C0DB0">
              <w:rPr>
                <w:rFonts w:eastAsia="Arial" w:cstheme="minorHAnsi"/>
              </w:rPr>
              <w:t>parenting,</w:t>
            </w:r>
            <w:r w:rsidR="6863C71B" w:rsidRPr="001C0DB0">
              <w:rPr>
                <w:rFonts w:eastAsia="Arial" w:cstheme="minorHAnsi"/>
              </w:rPr>
              <w:t xml:space="preserve"> domestic </w:t>
            </w:r>
            <w:r w:rsidR="66DC16A4" w:rsidRPr="001C0DB0">
              <w:rPr>
                <w:rFonts w:eastAsia="Arial" w:cstheme="minorHAnsi"/>
              </w:rPr>
              <w:t>abuse</w:t>
            </w:r>
            <w:r w:rsidR="6863C71B" w:rsidRPr="001C0DB0">
              <w:rPr>
                <w:rFonts w:eastAsia="Arial" w:cstheme="minorHAnsi"/>
              </w:rPr>
              <w:t>, accessing health and social care services</w:t>
            </w:r>
            <w:r w:rsidR="000D7094" w:rsidRPr="001C0DB0">
              <w:rPr>
                <w:rFonts w:eastAsia="Arial" w:cstheme="minorHAnsi"/>
              </w:rPr>
              <w:t xml:space="preserve"> </w:t>
            </w:r>
            <w:r w:rsidR="00978F02" w:rsidRPr="001C0DB0">
              <w:rPr>
                <w:rFonts w:eastAsia="Arial" w:cstheme="minorHAnsi"/>
              </w:rPr>
              <w:t>and are</w:t>
            </w:r>
            <w:r w:rsidR="6863C71B" w:rsidRPr="001C0DB0">
              <w:rPr>
                <w:rFonts w:eastAsia="Arial" w:cstheme="minorHAnsi"/>
              </w:rPr>
              <w:t xml:space="preserve"> based in localities across Bristol. </w:t>
            </w:r>
            <w:r w:rsidRPr="001C0DB0">
              <w:rPr>
                <w:rFonts w:eastAsia="Arial" w:cstheme="minorHAnsi"/>
              </w:rPr>
              <w:t xml:space="preserve"> </w:t>
            </w:r>
          </w:p>
          <w:p w14:paraId="120E0F2C" w14:textId="6A3DFC67" w:rsidR="001F37C7" w:rsidRPr="001C0DB0" w:rsidRDefault="001F37C7" w:rsidP="000E4EBA">
            <w:pPr>
              <w:rPr>
                <w:rFonts w:eastAsia="Arial" w:cstheme="minorHAnsi"/>
              </w:rPr>
            </w:pPr>
          </w:p>
        </w:tc>
      </w:tr>
      <w:tr w:rsidR="2CBE629F" w:rsidRPr="001C0DB0" w14:paraId="6B85603B" w14:textId="77777777" w:rsidTr="00A7546B">
        <w:trPr>
          <w:trHeight w:val="1586"/>
        </w:trPr>
        <w:tc>
          <w:tcPr>
            <w:tcW w:w="2466" w:type="dxa"/>
          </w:tcPr>
          <w:p w14:paraId="69EABF6F" w14:textId="15E167B5" w:rsidR="7397FE78" w:rsidRPr="001C0DB0" w:rsidRDefault="7397FE78" w:rsidP="2CBE629F">
            <w:pPr>
              <w:rPr>
                <w:rFonts w:cstheme="minorHAnsi"/>
              </w:rPr>
            </w:pPr>
            <w:r w:rsidRPr="001C0DB0">
              <w:rPr>
                <w:rFonts w:cstheme="minorHAnsi"/>
                <w:noProof/>
                <w:lang w:eastAsia="en-GB"/>
              </w:rPr>
              <w:drawing>
                <wp:anchor distT="0" distB="0" distL="114300" distR="114300" simplePos="0" relativeHeight="251695104" behindDoc="0" locked="0" layoutInCell="1" allowOverlap="1" wp14:anchorId="7CB552BE" wp14:editId="0282ADF6">
                  <wp:simplePos x="0" y="0"/>
                  <wp:positionH relativeFrom="column">
                    <wp:posOffset>228334</wp:posOffset>
                  </wp:positionH>
                  <wp:positionV relativeFrom="paragraph">
                    <wp:posOffset>54592</wp:posOffset>
                  </wp:positionV>
                  <wp:extent cx="897255" cy="811530"/>
                  <wp:effectExtent l="0" t="0" r="0" b="7620"/>
                  <wp:wrapSquare wrapText="bothSides"/>
                  <wp:docPr id="1484989310" name="Picture 148498931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897255" cy="811530"/>
                          </a:xfrm>
                          <a:prstGeom prst="rect">
                            <a:avLst/>
                          </a:prstGeom>
                        </pic:spPr>
                      </pic:pic>
                    </a:graphicData>
                  </a:graphic>
                </wp:anchor>
              </w:drawing>
            </w:r>
          </w:p>
        </w:tc>
        <w:tc>
          <w:tcPr>
            <w:tcW w:w="8019" w:type="dxa"/>
          </w:tcPr>
          <w:p w14:paraId="1BB01B7F" w14:textId="378314E0" w:rsidR="7397FE78" w:rsidRPr="001C0DB0" w:rsidRDefault="000D7094" w:rsidP="2CBE629F">
            <w:pPr>
              <w:rPr>
                <w:rFonts w:cstheme="minorHAnsi"/>
                <w:highlight w:val="yellow"/>
              </w:rPr>
            </w:pPr>
            <w:r w:rsidRPr="001C0DB0">
              <w:rPr>
                <w:rFonts w:eastAsia="Arial" w:cstheme="minorHAnsi"/>
                <w:b/>
                <w:bCs/>
              </w:rPr>
              <w:t>The Bristol Standard</w:t>
            </w:r>
          </w:p>
          <w:p w14:paraId="7D6B992B" w14:textId="5A2BA8C1" w:rsidR="7397FE78" w:rsidRPr="001C0DB0" w:rsidRDefault="7397FE78" w:rsidP="2CBE629F">
            <w:pPr>
              <w:rPr>
                <w:rFonts w:eastAsia="Arial" w:cstheme="minorHAnsi"/>
              </w:rPr>
            </w:pPr>
            <w:r w:rsidRPr="001C0DB0">
              <w:rPr>
                <w:rFonts w:eastAsia="Arial" w:cstheme="minorHAnsi"/>
              </w:rPr>
              <w:t>Dimension 2 - Relationships and Interactions can support your reflective discussions around transition</w:t>
            </w:r>
          </w:p>
          <w:p w14:paraId="73F94D1B" w14:textId="725EF920" w:rsidR="7397FE78" w:rsidRPr="001C0DB0" w:rsidRDefault="7397FE78" w:rsidP="2CBE629F">
            <w:pPr>
              <w:rPr>
                <w:rFonts w:eastAsia="Arial" w:cstheme="minorHAnsi"/>
              </w:rPr>
            </w:pPr>
            <w:r w:rsidRPr="001C0DB0">
              <w:rPr>
                <w:rFonts w:eastAsia="Arial" w:cstheme="minorHAnsi"/>
              </w:rPr>
              <w:t xml:space="preserve">If you do not have the </w:t>
            </w:r>
            <w:proofErr w:type="gramStart"/>
            <w:r w:rsidRPr="001C0DB0">
              <w:rPr>
                <w:rFonts w:eastAsia="Arial" w:cstheme="minorHAnsi"/>
              </w:rPr>
              <w:t>password</w:t>
            </w:r>
            <w:proofErr w:type="gramEnd"/>
            <w:r w:rsidRPr="001C0DB0">
              <w:rPr>
                <w:rFonts w:eastAsia="Arial" w:cstheme="minorHAnsi"/>
              </w:rPr>
              <w:t xml:space="preserve"> please email </w:t>
            </w:r>
            <w:hyperlink r:id="rId46">
              <w:r w:rsidRPr="001C0DB0">
                <w:rPr>
                  <w:rStyle w:val="Hyperlink"/>
                  <w:rFonts w:eastAsia="Arial" w:cstheme="minorHAnsi"/>
                </w:rPr>
                <w:t>Bristol.standard@bristol.gov.uk</w:t>
              </w:r>
            </w:hyperlink>
          </w:p>
        </w:tc>
      </w:tr>
      <w:tr w:rsidR="00552027" w:rsidRPr="001C0DB0" w14:paraId="57362925" w14:textId="77777777" w:rsidTr="00A7546B">
        <w:trPr>
          <w:trHeight w:val="1624"/>
        </w:trPr>
        <w:tc>
          <w:tcPr>
            <w:tcW w:w="2466" w:type="dxa"/>
          </w:tcPr>
          <w:p w14:paraId="3AB344AB" w14:textId="116D1CD1" w:rsidR="00B015F0" w:rsidRPr="001C0DB0" w:rsidRDefault="003F5934" w:rsidP="2CBE629F">
            <w:pPr>
              <w:rPr>
                <w:rFonts w:eastAsia="Arial" w:cstheme="minorHAnsi"/>
                <w:noProof/>
              </w:rPr>
            </w:pPr>
            <w:r w:rsidRPr="001C0DB0">
              <w:rPr>
                <w:rFonts w:eastAsia="Arial" w:cstheme="minorHAnsi"/>
                <w:noProof/>
                <w:lang w:eastAsia="en-GB"/>
              </w:rPr>
              <w:drawing>
                <wp:anchor distT="0" distB="0" distL="114300" distR="114300" simplePos="0" relativeHeight="251694080" behindDoc="0" locked="0" layoutInCell="1" allowOverlap="1" wp14:anchorId="07A5571C" wp14:editId="0D38F93A">
                  <wp:simplePos x="0" y="0"/>
                  <wp:positionH relativeFrom="column">
                    <wp:posOffset>274320</wp:posOffset>
                  </wp:positionH>
                  <wp:positionV relativeFrom="paragraph">
                    <wp:posOffset>72551</wp:posOffset>
                  </wp:positionV>
                  <wp:extent cx="765175" cy="880110"/>
                  <wp:effectExtent l="19050" t="19050" r="15875" b="15240"/>
                  <wp:wrapSquare wrapText="bothSides"/>
                  <wp:docPr id="9" name="Picture 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7"/>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65175" cy="880110"/>
                          </a:xfrm>
                          <a:prstGeom prst="rect">
                            <a:avLst/>
                          </a:prstGeom>
                          <a:ln>
                            <a:solidFill>
                              <a:srgbClr val="7030A0"/>
                            </a:solidFill>
                          </a:ln>
                        </pic:spPr>
                      </pic:pic>
                    </a:graphicData>
                  </a:graphic>
                </wp:anchor>
              </w:drawing>
            </w:r>
          </w:p>
        </w:tc>
        <w:tc>
          <w:tcPr>
            <w:tcW w:w="8019" w:type="dxa"/>
          </w:tcPr>
          <w:p w14:paraId="3B5E1D7F" w14:textId="7522107A" w:rsidR="00B015F0" w:rsidRPr="001C0DB0" w:rsidRDefault="2111FA75" w:rsidP="00B015F0">
            <w:pPr>
              <w:rPr>
                <w:rFonts w:cstheme="minorHAnsi"/>
                <w:b/>
                <w:bCs/>
              </w:rPr>
            </w:pPr>
            <w:r w:rsidRPr="001C0DB0">
              <w:rPr>
                <w:rFonts w:cstheme="minorHAnsi"/>
                <w:b/>
                <w:bCs/>
              </w:rPr>
              <w:t xml:space="preserve">Transition photo story example </w:t>
            </w:r>
          </w:p>
          <w:p w14:paraId="0A5E1AC8" w14:textId="50480A15" w:rsidR="00B015F0" w:rsidRPr="001C0DB0" w:rsidRDefault="00601E20" w:rsidP="638488ED">
            <w:pPr>
              <w:rPr>
                <w:rFonts w:cstheme="minorHAnsi"/>
              </w:rPr>
            </w:pPr>
            <w:r w:rsidRPr="001C0DB0">
              <w:rPr>
                <w:rFonts w:eastAsia="Arial" w:cstheme="minorHAnsi"/>
                <w:noProof/>
              </w:rPr>
              <w:t>This example will give you some ideas about how you might be able to develop a photobook about your school</w:t>
            </w:r>
            <w:r w:rsidRPr="001C0DB0">
              <w:rPr>
                <w:rFonts w:cstheme="minorHAnsi"/>
              </w:rPr>
              <w:t xml:space="preserve"> to support transition for vulnerable children.</w:t>
            </w:r>
          </w:p>
        </w:tc>
      </w:tr>
      <w:tr w:rsidR="00552027" w:rsidRPr="001C0DB0" w14:paraId="7685766C" w14:textId="77777777" w:rsidTr="005928A1">
        <w:tc>
          <w:tcPr>
            <w:tcW w:w="2466" w:type="dxa"/>
          </w:tcPr>
          <w:p w14:paraId="679514DA" w14:textId="77777777" w:rsidR="00B015F0" w:rsidRPr="001C0DB0" w:rsidRDefault="00B015F0" w:rsidP="005928A1">
            <w:pPr>
              <w:tabs>
                <w:tab w:val="center" w:pos="1125"/>
              </w:tabs>
              <w:rPr>
                <w:rFonts w:cstheme="minorHAnsi"/>
              </w:rPr>
            </w:pPr>
          </w:p>
          <w:p w14:paraId="11F9609D" w14:textId="77777777" w:rsidR="00470ECD" w:rsidRPr="001C0DB0" w:rsidRDefault="00470ECD" w:rsidP="005928A1">
            <w:pPr>
              <w:tabs>
                <w:tab w:val="center" w:pos="1125"/>
              </w:tabs>
              <w:rPr>
                <w:rFonts w:cstheme="minorHAnsi"/>
              </w:rPr>
            </w:pPr>
          </w:p>
          <w:p w14:paraId="62F7C6BD" w14:textId="18A06B3A" w:rsidR="00470ECD" w:rsidRPr="001C0DB0" w:rsidRDefault="00470ECD" w:rsidP="005928A1">
            <w:pPr>
              <w:tabs>
                <w:tab w:val="center" w:pos="1125"/>
              </w:tabs>
              <w:rPr>
                <w:rFonts w:cstheme="minorHAnsi"/>
              </w:rPr>
            </w:pPr>
            <w:r w:rsidRPr="001C0DB0">
              <w:rPr>
                <w:rFonts w:cstheme="minorHAnsi"/>
                <w:noProof/>
                <w:lang w:eastAsia="en-GB"/>
              </w:rPr>
              <w:drawing>
                <wp:inline distT="0" distB="0" distL="0" distR="0" wp14:anchorId="37D2B2FC" wp14:editId="76EA6137">
                  <wp:extent cx="1420495" cy="3898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0495" cy="389890"/>
                          </a:xfrm>
                          <a:prstGeom prst="rect">
                            <a:avLst/>
                          </a:prstGeom>
                          <a:noFill/>
                        </pic:spPr>
                      </pic:pic>
                    </a:graphicData>
                  </a:graphic>
                </wp:inline>
              </w:drawing>
            </w:r>
          </w:p>
        </w:tc>
        <w:tc>
          <w:tcPr>
            <w:tcW w:w="8019" w:type="dxa"/>
          </w:tcPr>
          <w:p w14:paraId="23479FE9" w14:textId="7F4FD495" w:rsidR="00B015F0" w:rsidRPr="001C0DB0" w:rsidRDefault="2DDF273D" w:rsidP="26EC3965">
            <w:pPr>
              <w:rPr>
                <w:rFonts w:eastAsia="Arial" w:cstheme="minorHAnsi"/>
                <w:color w:val="333333"/>
              </w:rPr>
            </w:pPr>
            <w:r w:rsidRPr="001C0DB0">
              <w:rPr>
                <w:rFonts w:eastAsia="Arial" w:cstheme="minorHAnsi"/>
                <w:b/>
                <w:bCs/>
              </w:rPr>
              <w:t>SAY</w:t>
            </w:r>
            <w:r w:rsidRPr="001C0DB0">
              <w:rPr>
                <w:rFonts w:eastAsia="Arial" w:cstheme="minorHAnsi"/>
              </w:rPr>
              <w:t xml:space="preserve"> provide an accessible, </w:t>
            </w:r>
            <w:proofErr w:type="gramStart"/>
            <w:r w:rsidRPr="001C0DB0">
              <w:rPr>
                <w:rFonts w:eastAsia="Arial" w:cstheme="minorHAnsi"/>
              </w:rPr>
              <w:t>impartial</w:t>
            </w:r>
            <w:proofErr w:type="gramEnd"/>
            <w:r w:rsidRPr="001C0DB0">
              <w:rPr>
                <w:rFonts w:eastAsia="Arial" w:cstheme="minorHAnsi"/>
              </w:rPr>
              <w:t xml:space="preserve"> and confidential SENDIAS service to empower parents</w:t>
            </w:r>
            <w:r w:rsidR="000345DD" w:rsidRPr="001C0DB0">
              <w:rPr>
                <w:rFonts w:eastAsia="Arial" w:cstheme="minorHAnsi"/>
              </w:rPr>
              <w:t>/carers</w:t>
            </w:r>
            <w:r w:rsidRPr="001C0DB0">
              <w:rPr>
                <w:rFonts w:eastAsia="Arial" w:cstheme="minorHAnsi"/>
              </w:rPr>
              <w:t xml:space="preserve"> to play an active and informed role in</w:t>
            </w:r>
            <w:r w:rsidR="549DF4CF" w:rsidRPr="001C0DB0">
              <w:rPr>
                <w:rFonts w:eastAsia="Arial" w:cstheme="minorHAnsi"/>
              </w:rPr>
              <w:t xml:space="preserve"> </w:t>
            </w:r>
            <w:r w:rsidRPr="001C0DB0">
              <w:rPr>
                <w:rFonts w:eastAsia="Arial" w:cstheme="minorHAnsi"/>
              </w:rPr>
              <w:t>their child’s education</w:t>
            </w:r>
            <w:r w:rsidR="3F2765DB" w:rsidRPr="001C0DB0">
              <w:rPr>
                <w:rFonts w:eastAsia="Arial" w:cstheme="minorHAnsi"/>
              </w:rPr>
              <w:t xml:space="preserve">. </w:t>
            </w:r>
          </w:p>
          <w:p w14:paraId="3AEE8E54" w14:textId="4C91026F" w:rsidR="00B015F0" w:rsidRPr="001C0DB0" w:rsidRDefault="29EA2C48" w:rsidP="00470ECD">
            <w:pPr>
              <w:pStyle w:val="ListParagraph"/>
              <w:numPr>
                <w:ilvl w:val="0"/>
                <w:numId w:val="6"/>
              </w:numPr>
              <w:rPr>
                <w:rFonts w:eastAsia="Arial" w:cstheme="minorHAnsi"/>
                <w:color w:val="333333"/>
              </w:rPr>
            </w:pPr>
            <w:r w:rsidRPr="001C0DB0">
              <w:rPr>
                <w:rFonts w:eastAsia="Arial" w:cstheme="minorHAnsi"/>
                <w:color w:val="333333"/>
              </w:rPr>
              <w:t>helping with complex legal processes li</w:t>
            </w:r>
            <w:r w:rsidR="65D8DBDC" w:rsidRPr="001C0DB0">
              <w:rPr>
                <w:rFonts w:eastAsia="Arial" w:cstheme="minorHAnsi"/>
                <w:color w:val="333333"/>
              </w:rPr>
              <w:t>ke EHC assessments</w:t>
            </w:r>
            <w:r w:rsidRPr="001C0DB0">
              <w:rPr>
                <w:rFonts w:eastAsia="Arial" w:cstheme="minorHAnsi"/>
                <w:color w:val="333333"/>
              </w:rPr>
              <w:t xml:space="preserve">, mediation, appeals, </w:t>
            </w:r>
            <w:proofErr w:type="gramStart"/>
            <w:r w:rsidRPr="001C0DB0">
              <w:rPr>
                <w:rFonts w:eastAsia="Arial" w:cstheme="minorHAnsi"/>
                <w:color w:val="333333"/>
              </w:rPr>
              <w:t>exclusions</w:t>
            </w:r>
            <w:proofErr w:type="gramEnd"/>
            <w:r w:rsidRPr="001C0DB0">
              <w:rPr>
                <w:rFonts w:eastAsia="Arial" w:cstheme="minorHAnsi"/>
                <w:color w:val="333333"/>
              </w:rPr>
              <w:t xml:space="preserve"> and complaints</w:t>
            </w:r>
          </w:p>
          <w:p w14:paraId="314520D3" w14:textId="41E40862" w:rsidR="00B015F0" w:rsidRPr="001C0DB0" w:rsidRDefault="29EA2C48" w:rsidP="00470ECD">
            <w:pPr>
              <w:pStyle w:val="ListParagraph"/>
              <w:numPr>
                <w:ilvl w:val="0"/>
                <w:numId w:val="6"/>
              </w:numPr>
              <w:rPr>
                <w:rFonts w:cstheme="minorHAnsi"/>
                <w:color w:val="333333"/>
              </w:rPr>
            </w:pPr>
            <w:r w:rsidRPr="001C0DB0">
              <w:rPr>
                <w:rFonts w:eastAsia="Arial" w:cstheme="minorHAnsi"/>
                <w:color w:val="333333"/>
              </w:rPr>
              <w:t xml:space="preserve">a dedicated Information, Advice &amp; Support (IAS) Line. </w:t>
            </w:r>
          </w:p>
          <w:p w14:paraId="2B6A90E8" w14:textId="26129165" w:rsidR="00B015F0" w:rsidRPr="001C0DB0" w:rsidRDefault="5CBC0FDB" w:rsidP="26EC3965">
            <w:pPr>
              <w:pStyle w:val="ListParagraph"/>
              <w:numPr>
                <w:ilvl w:val="0"/>
                <w:numId w:val="6"/>
              </w:numPr>
              <w:rPr>
                <w:rFonts w:cstheme="minorHAnsi"/>
                <w:color w:val="333333"/>
              </w:rPr>
            </w:pPr>
            <w:r w:rsidRPr="001C0DB0">
              <w:rPr>
                <w:rFonts w:eastAsia="Arial" w:cstheme="minorHAnsi"/>
                <w:color w:val="333333"/>
              </w:rPr>
              <w:t>m</w:t>
            </w:r>
            <w:r w:rsidR="29EA2C48" w:rsidRPr="001C0DB0">
              <w:rPr>
                <w:rFonts w:eastAsia="Arial" w:cstheme="minorHAnsi"/>
                <w:color w:val="333333"/>
              </w:rPr>
              <w:t xml:space="preserve">onthly support group meetings </w:t>
            </w:r>
          </w:p>
          <w:p w14:paraId="56903D1D" w14:textId="2C87BF02" w:rsidR="00B015F0" w:rsidRPr="001C0DB0" w:rsidRDefault="29EA2C48" w:rsidP="00972743">
            <w:pPr>
              <w:pStyle w:val="ListParagraph"/>
              <w:numPr>
                <w:ilvl w:val="0"/>
                <w:numId w:val="6"/>
              </w:numPr>
              <w:rPr>
                <w:rFonts w:eastAsiaTheme="minorEastAsia" w:cstheme="minorHAnsi"/>
                <w:color w:val="333333"/>
              </w:rPr>
            </w:pPr>
            <w:r w:rsidRPr="001C0DB0">
              <w:rPr>
                <w:rFonts w:eastAsia="Arial" w:cstheme="minorHAnsi"/>
                <w:color w:val="333333"/>
              </w:rPr>
              <w:t>information events and courses</w:t>
            </w:r>
          </w:p>
        </w:tc>
      </w:tr>
      <w:tr w:rsidR="00552027" w:rsidRPr="001C0DB0" w14:paraId="0AF32034" w14:textId="77777777" w:rsidTr="005928A1">
        <w:tc>
          <w:tcPr>
            <w:tcW w:w="2466" w:type="dxa"/>
          </w:tcPr>
          <w:p w14:paraId="4CEAFD9E" w14:textId="601FCE17" w:rsidR="00B015F0" w:rsidRPr="001C0DB0" w:rsidRDefault="03EEBE60" w:rsidP="26EC3965">
            <w:pPr>
              <w:jc w:val="center"/>
              <w:rPr>
                <w:rFonts w:cstheme="minorHAnsi"/>
              </w:rPr>
            </w:pPr>
            <w:r w:rsidRPr="001C0DB0">
              <w:rPr>
                <w:rFonts w:cstheme="minorHAnsi"/>
                <w:noProof/>
                <w:lang w:eastAsia="en-GB"/>
              </w:rPr>
              <w:drawing>
                <wp:anchor distT="0" distB="0" distL="114300" distR="114300" simplePos="0" relativeHeight="251681792" behindDoc="0" locked="0" layoutInCell="1" allowOverlap="1" wp14:anchorId="74CB0574" wp14:editId="42FE9BF5">
                  <wp:simplePos x="0" y="0"/>
                  <wp:positionH relativeFrom="column">
                    <wp:posOffset>309245</wp:posOffset>
                  </wp:positionH>
                  <wp:positionV relativeFrom="paragraph">
                    <wp:posOffset>127000</wp:posOffset>
                  </wp:positionV>
                  <wp:extent cx="815698" cy="1104900"/>
                  <wp:effectExtent l="0" t="0" r="3810" b="0"/>
                  <wp:wrapSquare wrapText="bothSides"/>
                  <wp:docPr id="1864850197" name="Picture 1864850197">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50197" name="Picture 1864850197">
                            <a:hlinkClick r:id="rId50"/>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15698" cy="1104900"/>
                          </a:xfrm>
                          <a:prstGeom prst="rect">
                            <a:avLst/>
                          </a:prstGeom>
                        </pic:spPr>
                      </pic:pic>
                    </a:graphicData>
                  </a:graphic>
                </wp:anchor>
              </w:drawing>
            </w:r>
          </w:p>
        </w:tc>
        <w:tc>
          <w:tcPr>
            <w:tcW w:w="8019" w:type="dxa"/>
          </w:tcPr>
          <w:p w14:paraId="60B8569F" w14:textId="6730EE29" w:rsidR="03EEBE60" w:rsidRPr="001C0DB0" w:rsidRDefault="2F0BA8A9" w:rsidP="26EC3965">
            <w:pPr>
              <w:rPr>
                <w:rFonts w:eastAsia="Arial" w:cstheme="minorHAnsi"/>
              </w:rPr>
            </w:pPr>
            <w:r w:rsidRPr="001C0DB0">
              <w:rPr>
                <w:rFonts w:eastAsia="Arial" w:cstheme="minorHAnsi"/>
                <w:b/>
                <w:bCs/>
              </w:rPr>
              <w:t>FLORA</w:t>
            </w:r>
            <w:r w:rsidRPr="001C0DB0">
              <w:rPr>
                <w:rFonts w:eastAsia="Arial" w:cstheme="minorHAnsi"/>
              </w:rPr>
              <w:t xml:space="preserve"> (Families, Local Offer, Resources and Advice) provides information, advice, signposting and support for families who are in the early stages of identifying that their child may have additional needs. The FLORA team can help families navigate the services and support that is available to them, their family and child.</w:t>
            </w:r>
          </w:p>
          <w:p w14:paraId="6E10860A" w14:textId="7B7B27DF" w:rsidR="00B015F0" w:rsidRPr="001C0DB0" w:rsidRDefault="23B08159" w:rsidP="00972743">
            <w:pPr>
              <w:rPr>
                <w:rFonts w:eastAsia="Arial" w:cstheme="minorHAnsi"/>
              </w:rPr>
            </w:pPr>
            <w:r w:rsidRPr="001C0DB0">
              <w:rPr>
                <w:rFonts w:eastAsia="Arial" w:cstheme="minorHAnsi"/>
              </w:rPr>
              <w:t xml:space="preserve">Call: 0117 352 6020      Email: </w:t>
            </w:r>
            <w:hyperlink r:id="rId52" w:history="1">
              <w:r w:rsidR="003054CA" w:rsidRPr="001C0DB0">
                <w:rPr>
                  <w:rStyle w:val="Hyperlink"/>
                  <w:rFonts w:eastAsia="Arial" w:cstheme="minorHAnsi"/>
                </w:rPr>
                <w:t>FLORA@bristol.gov.uk</w:t>
              </w:r>
            </w:hyperlink>
            <w:r w:rsidR="001441EB" w:rsidRPr="001C0DB0">
              <w:rPr>
                <w:rStyle w:val="Hyperlink"/>
                <w:rFonts w:eastAsia="Arial" w:cstheme="minorHAnsi"/>
              </w:rPr>
              <w:t xml:space="preserve"> </w:t>
            </w:r>
            <w:r w:rsidR="00972743" w:rsidRPr="001C0DB0">
              <w:rPr>
                <w:rStyle w:val="Hyperlink"/>
                <w:rFonts w:eastAsia="Arial" w:cstheme="minorHAnsi"/>
              </w:rPr>
              <w:t xml:space="preserve">   </w:t>
            </w:r>
          </w:p>
        </w:tc>
      </w:tr>
      <w:tr w:rsidR="00552027" w:rsidRPr="001C0DB0" w14:paraId="2F9ACF1B" w14:textId="77777777" w:rsidTr="005928A1">
        <w:tc>
          <w:tcPr>
            <w:tcW w:w="2466" w:type="dxa"/>
          </w:tcPr>
          <w:p w14:paraId="62FAA4A6" w14:textId="0BC87093" w:rsidR="005F25BA" w:rsidRPr="001C0DB0" w:rsidRDefault="005F25BA" w:rsidP="26EC3965">
            <w:pPr>
              <w:jc w:val="center"/>
              <w:rPr>
                <w:rFonts w:cstheme="minorHAnsi"/>
                <w:noProof/>
              </w:rPr>
            </w:pPr>
            <w:r w:rsidRPr="001C0DB0">
              <w:rPr>
                <w:rFonts w:cstheme="minorHAnsi"/>
                <w:noProof/>
                <w:lang w:eastAsia="en-GB"/>
              </w:rPr>
              <w:drawing>
                <wp:anchor distT="0" distB="0" distL="114300" distR="114300" simplePos="0" relativeHeight="251682816" behindDoc="0" locked="0" layoutInCell="1" allowOverlap="1" wp14:anchorId="23937E36" wp14:editId="7283C0BB">
                  <wp:simplePos x="0" y="0"/>
                  <wp:positionH relativeFrom="column">
                    <wp:posOffset>309245</wp:posOffset>
                  </wp:positionH>
                  <wp:positionV relativeFrom="paragraph">
                    <wp:posOffset>99060</wp:posOffset>
                  </wp:positionV>
                  <wp:extent cx="819150" cy="1154868"/>
                  <wp:effectExtent l="19050" t="19050" r="19050" b="26670"/>
                  <wp:wrapSquare wrapText="bothSides"/>
                  <wp:docPr id="22" name="Picture 2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819150" cy="1154868"/>
                          </a:xfrm>
                          <a:prstGeom prst="rect">
                            <a:avLst/>
                          </a:prstGeom>
                          <a:ln>
                            <a:solidFill>
                              <a:srgbClr val="7030A0"/>
                            </a:solidFill>
                          </a:ln>
                        </pic:spPr>
                      </pic:pic>
                    </a:graphicData>
                  </a:graphic>
                </wp:anchor>
              </w:drawing>
            </w:r>
          </w:p>
        </w:tc>
        <w:tc>
          <w:tcPr>
            <w:tcW w:w="8019" w:type="dxa"/>
          </w:tcPr>
          <w:p w14:paraId="17A7F8AB" w14:textId="3F30E7EA" w:rsidR="005F25BA" w:rsidRPr="001C0DB0" w:rsidRDefault="4175F09C" w:rsidP="638488ED">
            <w:pPr>
              <w:rPr>
                <w:rFonts w:eastAsia="Arial" w:cstheme="minorHAnsi"/>
                <w:b/>
                <w:bCs/>
              </w:rPr>
            </w:pPr>
            <w:r w:rsidRPr="001C0DB0">
              <w:rPr>
                <w:rFonts w:eastAsia="Arial" w:cstheme="minorHAnsi"/>
                <w:b/>
                <w:bCs/>
              </w:rPr>
              <w:t xml:space="preserve">Password Protecting your Transfer </w:t>
            </w:r>
            <w:r w:rsidR="003B6817" w:rsidRPr="001C0DB0">
              <w:rPr>
                <w:rFonts w:eastAsia="Arial" w:cstheme="minorHAnsi"/>
                <w:b/>
                <w:bCs/>
              </w:rPr>
              <w:t>documents</w:t>
            </w:r>
            <w:r w:rsidRPr="001C0DB0">
              <w:rPr>
                <w:rFonts w:eastAsia="Arial" w:cstheme="minorHAnsi"/>
                <w:b/>
                <w:bCs/>
              </w:rPr>
              <w:t xml:space="preserve"> for </w:t>
            </w:r>
            <w:r w:rsidR="003B6817" w:rsidRPr="001C0DB0">
              <w:rPr>
                <w:rFonts w:eastAsia="Arial" w:cstheme="minorHAnsi"/>
                <w:b/>
                <w:bCs/>
              </w:rPr>
              <w:t>e</w:t>
            </w:r>
            <w:r w:rsidRPr="001C0DB0">
              <w:rPr>
                <w:rFonts w:eastAsia="Arial" w:cstheme="minorHAnsi"/>
                <w:b/>
                <w:bCs/>
              </w:rPr>
              <w:t xml:space="preserve">mailing </w:t>
            </w:r>
          </w:p>
          <w:p w14:paraId="21FB84A0" w14:textId="77777777" w:rsidR="005F25BA" w:rsidRPr="001C0DB0" w:rsidRDefault="005F25BA" w:rsidP="005F25BA">
            <w:pPr>
              <w:rPr>
                <w:rFonts w:eastAsia="Arial" w:cstheme="minorHAnsi"/>
              </w:rPr>
            </w:pPr>
            <w:r w:rsidRPr="001C0DB0">
              <w:rPr>
                <w:rFonts w:eastAsia="Arial" w:cstheme="minorHAnsi"/>
              </w:rPr>
              <w:t xml:space="preserve">When sending your transfer records to the receiving setting they will need to be emailed securely. </w:t>
            </w:r>
          </w:p>
          <w:p w14:paraId="35BCECC3" w14:textId="57B0EE5E" w:rsidR="005F25BA" w:rsidRPr="001C0DB0" w:rsidRDefault="4175F09C" w:rsidP="005F25BA">
            <w:pPr>
              <w:rPr>
                <w:rFonts w:eastAsia="Arial" w:cstheme="minorHAnsi"/>
              </w:rPr>
            </w:pPr>
            <w:r w:rsidRPr="001C0DB0">
              <w:rPr>
                <w:rFonts w:eastAsia="Arial" w:cstheme="minorHAnsi"/>
              </w:rPr>
              <w:t xml:space="preserve">This guidance explains how to do </w:t>
            </w:r>
            <w:r w:rsidR="3B66FB09" w:rsidRPr="001C0DB0">
              <w:rPr>
                <w:rFonts w:eastAsia="Arial" w:cstheme="minorHAnsi"/>
              </w:rPr>
              <w:t>this</w:t>
            </w:r>
            <w:r w:rsidR="00972743" w:rsidRPr="001C0DB0">
              <w:rPr>
                <w:rFonts w:eastAsia="Arial" w:cstheme="minorHAnsi"/>
              </w:rPr>
              <w:t xml:space="preserve"> and can be downloaded from the Transition to School page of the Bristol Early Years website</w:t>
            </w:r>
            <w:r w:rsidRPr="001C0DB0">
              <w:rPr>
                <w:rFonts w:eastAsia="Arial" w:cstheme="minorHAnsi"/>
              </w:rPr>
              <w:t>.</w:t>
            </w:r>
          </w:p>
          <w:p w14:paraId="448B5077" w14:textId="5B038960" w:rsidR="001441EB" w:rsidRPr="001C0DB0" w:rsidRDefault="001441EB" w:rsidP="005F25BA">
            <w:pPr>
              <w:rPr>
                <w:rFonts w:eastAsia="Arial" w:cstheme="minorHAnsi"/>
              </w:rPr>
            </w:pPr>
          </w:p>
        </w:tc>
      </w:tr>
      <w:tr w:rsidR="00273207" w:rsidRPr="001C0DB0" w14:paraId="420679EA" w14:textId="77777777" w:rsidTr="005928A1">
        <w:tc>
          <w:tcPr>
            <w:tcW w:w="10485" w:type="dxa"/>
            <w:gridSpan w:val="2"/>
            <w:shd w:val="clear" w:color="auto" w:fill="BDD6EE" w:themeFill="accent5" w:themeFillTint="66"/>
          </w:tcPr>
          <w:p w14:paraId="62145B7B" w14:textId="2BB65333" w:rsidR="00273207" w:rsidRPr="001C0DB0" w:rsidRDefault="001D4752" w:rsidP="273051BA">
            <w:pPr>
              <w:rPr>
                <w:rFonts w:eastAsia="Arial" w:cstheme="minorHAnsi"/>
                <w:b/>
                <w:bCs/>
                <w:sz w:val="32"/>
                <w:szCs w:val="32"/>
              </w:rPr>
            </w:pPr>
            <w:r w:rsidRPr="001C0DB0">
              <w:rPr>
                <w:rFonts w:eastAsia="Arial" w:cstheme="minorHAnsi"/>
                <w:b/>
                <w:bCs/>
                <w:sz w:val="32"/>
                <w:szCs w:val="32"/>
              </w:rPr>
              <w:lastRenderedPageBreak/>
              <w:t>Children in Care</w:t>
            </w:r>
            <w:r w:rsidR="4F2EFD4E" w:rsidRPr="001C0DB0">
              <w:rPr>
                <w:rFonts w:eastAsia="Arial" w:cstheme="minorHAnsi"/>
                <w:b/>
                <w:bCs/>
                <w:sz w:val="32"/>
                <w:szCs w:val="32"/>
              </w:rPr>
              <w:t xml:space="preserve"> and Children Previously in Care</w:t>
            </w:r>
          </w:p>
        </w:tc>
      </w:tr>
    </w:tbl>
    <w:p w14:paraId="74E441E5" w14:textId="27A4B7A2" w:rsidR="4B1869BF" w:rsidRPr="001C0DB0" w:rsidRDefault="4B1869BF" w:rsidP="00470ECD">
      <w:pPr>
        <w:spacing w:before="120"/>
        <w:jc w:val="both"/>
        <w:rPr>
          <w:rFonts w:eastAsia="Arial" w:cstheme="minorHAnsi"/>
          <w:sz w:val="24"/>
          <w:szCs w:val="24"/>
        </w:rPr>
      </w:pPr>
      <w:r w:rsidRPr="001C0DB0">
        <w:rPr>
          <w:rFonts w:eastAsia="Arial" w:cstheme="minorHAnsi"/>
          <w:sz w:val="24"/>
          <w:szCs w:val="24"/>
        </w:rPr>
        <w:t xml:space="preserve">Children in care and children previously in care will benefit from the actions outlined </w:t>
      </w:r>
      <w:r w:rsidR="4DCE9F5C" w:rsidRPr="001C0DB0">
        <w:rPr>
          <w:rFonts w:eastAsia="Arial" w:cstheme="minorHAnsi"/>
          <w:sz w:val="24"/>
          <w:szCs w:val="24"/>
        </w:rPr>
        <w:t xml:space="preserve">in the timeline </w:t>
      </w:r>
      <w:r w:rsidRPr="001C0DB0">
        <w:rPr>
          <w:rFonts w:eastAsia="Arial" w:cstheme="minorHAnsi"/>
          <w:sz w:val="24"/>
          <w:szCs w:val="24"/>
        </w:rPr>
        <w:t xml:space="preserve">above that are </w:t>
      </w:r>
      <w:r w:rsidR="002A89E8" w:rsidRPr="001C0DB0">
        <w:rPr>
          <w:rFonts w:eastAsia="Arial" w:cstheme="minorHAnsi"/>
          <w:sz w:val="24"/>
          <w:szCs w:val="24"/>
        </w:rPr>
        <w:t>‘</w:t>
      </w:r>
      <w:r w:rsidRPr="001C0DB0">
        <w:rPr>
          <w:rFonts w:eastAsia="Arial" w:cstheme="minorHAnsi"/>
          <w:sz w:val="24"/>
          <w:szCs w:val="24"/>
        </w:rPr>
        <w:t>additional to or different from</w:t>
      </w:r>
      <w:r w:rsidR="543535C0" w:rsidRPr="001C0DB0">
        <w:rPr>
          <w:rFonts w:eastAsia="Arial" w:cstheme="minorHAnsi"/>
          <w:sz w:val="24"/>
          <w:szCs w:val="24"/>
        </w:rPr>
        <w:t>’</w:t>
      </w:r>
      <w:r w:rsidRPr="001C0DB0">
        <w:rPr>
          <w:rFonts w:eastAsia="Arial" w:cstheme="minorHAnsi"/>
          <w:sz w:val="24"/>
          <w:szCs w:val="24"/>
        </w:rPr>
        <w:t xml:space="preserve"> those provided for all childr</w:t>
      </w:r>
      <w:r w:rsidR="4F7CCA79" w:rsidRPr="001C0DB0">
        <w:rPr>
          <w:rFonts w:eastAsia="Arial" w:cstheme="minorHAnsi"/>
          <w:sz w:val="24"/>
          <w:szCs w:val="24"/>
        </w:rPr>
        <w:t xml:space="preserve">en. </w:t>
      </w:r>
      <w:r w:rsidR="6233321D" w:rsidRPr="001C0DB0">
        <w:rPr>
          <w:rFonts w:eastAsia="Arial" w:cstheme="minorHAnsi"/>
          <w:sz w:val="24"/>
          <w:szCs w:val="24"/>
        </w:rPr>
        <w:t xml:space="preserve">For these children practitioners will also need to </w:t>
      </w:r>
      <w:r w:rsidR="4B087D3D" w:rsidRPr="001C0DB0">
        <w:rPr>
          <w:rFonts w:eastAsia="Arial" w:cstheme="minorHAnsi"/>
          <w:sz w:val="24"/>
          <w:szCs w:val="24"/>
        </w:rPr>
        <w:t>be aware of the following information:</w:t>
      </w:r>
    </w:p>
    <w:p w14:paraId="65366415" w14:textId="77777777" w:rsidR="008F4261" w:rsidRPr="001C0DB0" w:rsidRDefault="008F4261" w:rsidP="005928A1">
      <w:pPr>
        <w:shd w:val="clear" w:color="auto" w:fill="FFFFFF" w:themeFill="background1"/>
        <w:jc w:val="both"/>
        <w:rPr>
          <w:rFonts w:cstheme="minorHAnsi"/>
          <w:sz w:val="24"/>
          <w:szCs w:val="24"/>
        </w:rPr>
      </w:pPr>
      <w:r w:rsidRPr="001C0DB0">
        <w:rPr>
          <w:rFonts w:cstheme="minorHAnsi"/>
          <w:b/>
          <w:bCs/>
          <w:sz w:val="24"/>
          <w:szCs w:val="24"/>
        </w:rPr>
        <w:t>Children in Care</w:t>
      </w:r>
      <w:r w:rsidRPr="001C0DB0">
        <w:rPr>
          <w:rFonts w:cstheme="minorHAnsi"/>
          <w:sz w:val="24"/>
          <w:szCs w:val="24"/>
        </w:rPr>
        <w:t xml:space="preserve"> will have regular Personal Education Plan (PEP) meetings as part of the care planning process. A PEP meeting with a specific focus on transition will be planned for term 5 to include the Designated Teacher for Children in Care at the new school. An ‘enhanced transition plan’ will be agreed at this meeting.</w:t>
      </w:r>
    </w:p>
    <w:p w14:paraId="72AA54E4" w14:textId="77777777" w:rsidR="008F4261" w:rsidRPr="001C0DB0" w:rsidRDefault="008F4261" w:rsidP="005928A1">
      <w:pPr>
        <w:shd w:val="clear" w:color="auto" w:fill="FFFFFF" w:themeFill="background1"/>
        <w:jc w:val="both"/>
        <w:rPr>
          <w:rFonts w:cstheme="minorHAnsi"/>
          <w:sz w:val="24"/>
          <w:szCs w:val="24"/>
        </w:rPr>
      </w:pPr>
      <w:r w:rsidRPr="001C0DB0">
        <w:rPr>
          <w:rFonts w:cstheme="minorHAnsi"/>
          <w:sz w:val="24"/>
          <w:szCs w:val="24"/>
        </w:rPr>
        <w:t>Because of the unique and specific circumstances of Children in Care plans need to be flexible, sometimes there is mobility or change. It may be necessary to modify plans or organise further meetings with different schools as a result. As ever, sensitive support and strict confidentiality will be needed.</w:t>
      </w:r>
    </w:p>
    <w:p w14:paraId="7AF3097D" w14:textId="02D09C8A" w:rsidR="005928A1" w:rsidRPr="006F30CA" w:rsidRDefault="008F4261" w:rsidP="006F30CA">
      <w:pPr>
        <w:shd w:val="clear" w:color="auto" w:fill="FFFFFF" w:themeFill="background1"/>
        <w:jc w:val="both"/>
        <w:rPr>
          <w:rFonts w:cstheme="minorHAnsi"/>
          <w:sz w:val="24"/>
          <w:szCs w:val="24"/>
        </w:rPr>
      </w:pPr>
      <w:r w:rsidRPr="001C0DB0">
        <w:rPr>
          <w:rFonts w:cstheme="minorHAnsi"/>
          <w:b/>
          <w:bCs/>
          <w:sz w:val="24"/>
          <w:szCs w:val="24"/>
        </w:rPr>
        <w:t xml:space="preserve">Children Previously in Care </w:t>
      </w:r>
      <w:r w:rsidRPr="001C0DB0">
        <w:rPr>
          <w:rFonts w:cstheme="minorHAnsi"/>
          <w:sz w:val="24"/>
          <w:szCs w:val="24"/>
        </w:rPr>
        <w:t xml:space="preserve">will benefit from a similar planning process and meeting to organise an ‘enhanced transition plan’. </w:t>
      </w:r>
      <w:r w:rsidRPr="00436B3A">
        <w:rPr>
          <w:sz w:val="24"/>
          <w:szCs w:val="24"/>
        </w:rPr>
        <w:t>With the agreement of the family, it would be best practise to invite the Designated Teacher for Previously Looked After Children from the new school to this meeting.</w:t>
      </w:r>
    </w:p>
    <w:tbl>
      <w:tblPr>
        <w:tblStyle w:val="TableGrid"/>
        <w:tblW w:w="0" w:type="auto"/>
        <w:tblLook w:val="04A0" w:firstRow="1" w:lastRow="0" w:firstColumn="1" w:lastColumn="0" w:noHBand="0" w:noVBand="1"/>
      </w:tblPr>
      <w:tblGrid>
        <w:gridCol w:w="10456"/>
      </w:tblGrid>
      <w:tr w:rsidR="00436B3A" w:rsidRPr="00436B3A" w14:paraId="57175320" w14:textId="77777777" w:rsidTr="00436B3A">
        <w:tc>
          <w:tcPr>
            <w:tcW w:w="10456" w:type="dxa"/>
            <w:shd w:val="clear" w:color="auto" w:fill="BDD6EE" w:themeFill="accent5" w:themeFillTint="66"/>
          </w:tcPr>
          <w:p w14:paraId="7E31C9CA" w14:textId="448607E0" w:rsidR="00436B3A" w:rsidRPr="00436B3A" w:rsidRDefault="00436B3A" w:rsidP="00436B3A">
            <w:pPr>
              <w:rPr>
                <w:b/>
                <w:sz w:val="32"/>
                <w:szCs w:val="32"/>
              </w:rPr>
            </w:pPr>
            <w:r w:rsidRPr="00436B3A">
              <w:rPr>
                <w:b/>
                <w:sz w:val="32"/>
                <w:szCs w:val="32"/>
              </w:rPr>
              <w:t xml:space="preserve">Children involved with Social Care </w:t>
            </w:r>
          </w:p>
        </w:tc>
      </w:tr>
    </w:tbl>
    <w:p w14:paraId="401ADEE4" w14:textId="77777777" w:rsidR="00436B3A" w:rsidRPr="00436B3A" w:rsidRDefault="00436B3A" w:rsidP="00436B3A">
      <w:pPr>
        <w:spacing w:after="0"/>
        <w:rPr>
          <w:sz w:val="16"/>
          <w:szCs w:val="16"/>
          <w:lang w:eastAsia="en-GB"/>
        </w:rPr>
      </w:pPr>
    </w:p>
    <w:p w14:paraId="1DE18AE6" w14:textId="59A42CE0" w:rsidR="00436B3A" w:rsidRPr="00436B3A" w:rsidRDefault="006F30CA" w:rsidP="00EE75F7">
      <w:pPr>
        <w:jc w:val="both"/>
        <w:rPr>
          <w:sz w:val="24"/>
          <w:szCs w:val="24"/>
          <w:lang w:eastAsia="en-GB"/>
        </w:rPr>
      </w:pPr>
      <w:r>
        <w:rPr>
          <w:sz w:val="24"/>
          <w:szCs w:val="24"/>
          <w:lang w:eastAsia="en-GB"/>
        </w:rPr>
        <w:t>This concerns any child</w:t>
      </w:r>
      <w:r w:rsidR="00436B3A" w:rsidRPr="00436B3A">
        <w:rPr>
          <w:sz w:val="24"/>
          <w:szCs w:val="24"/>
          <w:lang w:eastAsia="en-GB"/>
        </w:rPr>
        <w:t xml:space="preserve"> assessed as needing a Social Worker at any time due to safeguarding and/or welfare reasons </w:t>
      </w:r>
      <w:r>
        <w:rPr>
          <w:sz w:val="24"/>
          <w:szCs w:val="24"/>
          <w:lang w:eastAsia="en-GB"/>
        </w:rPr>
        <w:t>and</w:t>
      </w:r>
      <w:r w:rsidR="00436B3A" w:rsidRPr="00436B3A">
        <w:rPr>
          <w:sz w:val="24"/>
          <w:szCs w:val="24"/>
          <w:lang w:eastAsia="en-GB"/>
        </w:rPr>
        <w:t xml:space="preserve"> includes all children subject to a Child in Need Plan or Child Protection Plan. This cohort of children </w:t>
      </w:r>
      <w:r>
        <w:rPr>
          <w:sz w:val="24"/>
          <w:szCs w:val="24"/>
          <w:lang w:eastAsia="en-GB"/>
        </w:rPr>
        <w:t>is</w:t>
      </w:r>
      <w:r w:rsidR="00436B3A" w:rsidRPr="00436B3A">
        <w:rPr>
          <w:sz w:val="24"/>
          <w:szCs w:val="24"/>
          <w:lang w:eastAsia="en-GB"/>
        </w:rPr>
        <w:t xml:space="preserve"> identified as a group of children who face significant barriers to education and their experiences can affect </w:t>
      </w:r>
      <w:r>
        <w:rPr>
          <w:sz w:val="24"/>
          <w:szCs w:val="24"/>
          <w:lang w:eastAsia="en-GB"/>
        </w:rPr>
        <w:t xml:space="preserve">their </w:t>
      </w:r>
      <w:r w:rsidR="00436B3A" w:rsidRPr="00436B3A">
        <w:rPr>
          <w:sz w:val="24"/>
          <w:szCs w:val="24"/>
          <w:lang w:eastAsia="en-GB"/>
        </w:rPr>
        <w:t xml:space="preserve">attendance, learning, </w:t>
      </w:r>
      <w:proofErr w:type="gramStart"/>
      <w:r w:rsidR="00436B3A" w:rsidRPr="00436B3A">
        <w:rPr>
          <w:sz w:val="24"/>
          <w:szCs w:val="24"/>
          <w:lang w:eastAsia="en-GB"/>
        </w:rPr>
        <w:t>behaviour</w:t>
      </w:r>
      <w:proofErr w:type="gramEnd"/>
      <w:r w:rsidR="00436B3A" w:rsidRPr="00436B3A">
        <w:rPr>
          <w:sz w:val="24"/>
          <w:szCs w:val="24"/>
          <w:lang w:eastAsia="en-GB"/>
        </w:rPr>
        <w:t xml:space="preserve"> and well-being.</w:t>
      </w:r>
    </w:p>
    <w:p w14:paraId="1FFC7500" w14:textId="746FBD56" w:rsidR="006F30CA" w:rsidRPr="00EE75F7" w:rsidRDefault="00436B3A" w:rsidP="00436B3A">
      <w:pPr>
        <w:jc w:val="both"/>
        <w:rPr>
          <w:rFonts w:cstheme="minorHAnsi"/>
          <w:sz w:val="24"/>
          <w:szCs w:val="24"/>
        </w:rPr>
      </w:pPr>
      <w:r w:rsidRPr="00EE75F7">
        <w:rPr>
          <w:sz w:val="24"/>
          <w:szCs w:val="24"/>
          <w:lang w:eastAsia="en-GB"/>
        </w:rPr>
        <w:t>Children who have a Social Worker w</w:t>
      </w:r>
      <w:r w:rsidR="006F30CA" w:rsidRPr="00EE75F7">
        <w:rPr>
          <w:sz w:val="24"/>
          <w:szCs w:val="24"/>
          <w:lang w:eastAsia="en-GB"/>
        </w:rPr>
        <w:t>ill</w:t>
      </w:r>
      <w:r w:rsidRPr="00EE75F7">
        <w:rPr>
          <w:sz w:val="24"/>
          <w:szCs w:val="24"/>
          <w:lang w:eastAsia="en-GB"/>
        </w:rPr>
        <w:t xml:space="preserve"> benefit from an ‘enhanced transition plan’ and it </w:t>
      </w:r>
      <w:r w:rsidR="006F30CA" w:rsidRPr="00EE75F7">
        <w:rPr>
          <w:sz w:val="24"/>
          <w:szCs w:val="24"/>
          <w:lang w:eastAsia="en-GB"/>
        </w:rPr>
        <w:t>is</w:t>
      </w:r>
      <w:r w:rsidRPr="00EE75F7">
        <w:rPr>
          <w:sz w:val="24"/>
          <w:szCs w:val="24"/>
          <w:lang w:eastAsia="en-GB"/>
        </w:rPr>
        <w:t xml:space="preserve"> best practice to invite the Designated Safeguarding Lead to any meetings and to ensure the child’s Safeguarding File is transferred within 5 days of the child starting at their new school.</w:t>
      </w:r>
      <w:r w:rsidR="00EE75F7" w:rsidRPr="00EE75F7">
        <w:rPr>
          <w:sz w:val="24"/>
          <w:szCs w:val="24"/>
          <w:lang w:eastAsia="en-GB"/>
        </w:rPr>
        <w:t xml:space="preserve"> </w:t>
      </w:r>
      <w:r w:rsidR="00EE75F7" w:rsidRPr="00EE75F7">
        <w:rPr>
          <w:rFonts w:cstheme="minorHAnsi"/>
          <w:sz w:val="24"/>
          <w:szCs w:val="24"/>
        </w:rPr>
        <w:t>All safeguarding information should be</w:t>
      </w:r>
      <w:r w:rsidR="00EE75F7">
        <w:rPr>
          <w:rFonts w:cstheme="minorHAnsi"/>
          <w:sz w:val="24"/>
          <w:szCs w:val="24"/>
        </w:rPr>
        <w:t xml:space="preserve"> shared </w:t>
      </w:r>
      <w:r w:rsidR="00EE75F7" w:rsidRPr="00EE75F7">
        <w:rPr>
          <w:rFonts w:cstheme="minorHAnsi"/>
          <w:sz w:val="24"/>
          <w:szCs w:val="24"/>
        </w:rPr>
        <w:t xml:space="preserve">in a secure manner following </w:t>
      </w:r>
      <w:hyperlink r:id="rId54" w:history="1">
        <w:r w:rsidR="00EE75F7" w:rsidRPr="00EE75F7">
          <w:rPr>
            <w:rStyle w:val="Hyperlink"/>
            <w:rFonts w:cstheme="minorHAnsi"/>
            <w:sz w:val="24"/>
            <w:szCs w:val="24"/>
          </w:rPr>
          <w:t>national and local guidance</w:t>
        </w:r>
      </w:hyperlink>
      <w:r w:rsidR="00EE75F7" w:rsidRPr="00EE75F7">
        <w:rPr>
          <w:rFonts w:cstheme="minorHAnsi"/>
          <w:sz w:val="24"/>
          <w:szCs w:val="24"/>
        </w:rPr>
        <w:t>.</w:t>
      </w:r>
    </w:p>
    <w:tbl>
      <w:tblPr>
        <w:tblStyle w:val="TableGrid"/>
        <w:tblW w:w="10485" w:type="dxa"/>
        <w:tblLook w:val="04A0" w:firstRow="1" w:lastRow="0" w:firstColumn="1" w:lastColumn="0" w:noHBand="0" w:noVBand="1"/>
      </w:tblPr>
      <w:tblGrid>
        <w:gridCol w:w="10485"/>
      </w:tblGrid>
      <w:tr w:rsidR="005151C0" w:rsidRPr="001C0DB0" w14:paraId="4D705399" w14:textId="77777777" w:rsidTr="00470ECD">
        <w:tc>
          <w:tcPr>
            <w:tcW w:w="10485" w:type="dxa"/>
            <w:shd w:val="clear" w:color="auto" w:fill="BDD6EE" w:themeFill="accent5" w:themeFillTint="66"/>
          </w:tcPr>
          <w:p w14:paraId="66B51EED" w14:textId="51A952AE" w:rsidR="005151C0" w:rsidRPr="001C0DB0" w:rsidRDefault="4B861C42" w:rsidP="4E53FB18">
            <w:pPr>
              <w:rPr>
                <w:rFonts w:eastAsia="Arial" w:cstheme="minorHAnsi"/>
                <w:sz w:val="24"/>
                <w:szCs w:val="24"/>
              </w:rPr>
            </w:pPr>
            <w:r w:rsidRPr="001C0DB0">
              <w:rPr>
                <w:rFonts w:eastAsia="Arial" w:cstheme="minorHAnsi"/>
                <w:b/>
                <w:bCs/>
                <w:sz w:val="32"/>
                <w:szCs w:val="32"/>
              </w:rPr>
              <w:t>Children who attend more than one setting</w:t>
            </w:r>
          </w:p>
        </w:tc>
      </w:tr>
    </w:tbl>
    <w:p w14:paraId="51BF9B48" w14:textId="331649AF" w:rsidR="004B596D" w:rsidRPr="0034798D" w:rsidRDefault="00474BAC" w:rsidP="0034798D">
      <w:pPr>
        <w:spacing w:before="120"/>
        <w:jc w:val="both"/>
        <w:rPr>
          <w:rFonts w:cstheme="minorHAnsi"/>
          <w:iCs/>
          <w:sz w:val="24"/>
          <w:szCs w:val="24"/>
        </w:rPr>
      </w:pPr>
      <w:r w:rsidRPr="0034798D">
        <w:rPr>
          <w:rFonts w:eastAsia="Arial" w:cstheme="minorHAnsi"/>
          <w:color w:val="000000"/>
          <w:sz w:val="24"/>
          <w:szCs w:val="24"/>
          <w:shd w:val="clear" w:color="auto" w:fill="FFFFFF"/>
        </w:rPr>
        <w:t>The EYFS 2021 states</w:t>
      </w:r>
      <w:r w:rsidR="004B596D" w:rsidRPr="0034798D">
        <w:rPr>
          <w:rFonts w:eastAsia="Arial" w:cstheme="minorHAnsi"/>
          <w:color w:val="000000"/>
          <w:sz w:val="24"/>
          <w:szCs w:val="24"/>
          <w:shd w:val="clear" w:color="auto" w:fill="FFFFFF"/>
        </w:rPr>
        <w:t xml:space="preserve"> that </w:t>
      </w:r>
      <w:r w:rsidRPr="0034798D">
        <w:rPr>
          <w:rFonts w:cstheme="minorHAnsi"/>
          <w:iCs/>
          <w:sz w:val="24"/>
          <w:szCs w:val="24"/>
        </w:rPr>
        <w:t>Providers must maintain records and obtain and share information to ensure the safe to help ensure the needs of all children are met. Providers must enable a regular two-way flow of information with parents/carers, and between providers, if a child is attending more than one settin</w:t>
      </w:r>
      <w:r w:rsidR="004B596D" w:rsidRPr="0034798D">
        <w:rPr>
          <w:rFonts w:cstheme="minorHAnsi"/>
          <w:iCs/>
          <w:sz w:val="24"/>
          <w:szCs w:val="24"/>
        </w:rPr>
        <w:t>g (</w:t>
      </w:r>
      <w:hyperlink r:id="rId55" w:history="1">
        <w:r w:rsidR="004B596D" w:rsidRPr="0034798D">
          <w:rPr>
            <w:rStyle w:val="Hyperlink"/>
            <w:rFonts w:cstheme="minorHAnsi"/>
            <w:iCs/>
            <w:sz w:val="24"/>
            <w:szCs w:val="24"/>
          </w:rPr>
          <w:t>3.69</w:t>
        </w:r>
      </w:hyperlink>
      <w:r w:rsidR="004B596D" w:rsidRPr="0034798D">
        <w:rPr>
          <w:rFonts w:cstheme="minorHAnsi"/>
          <w:iCs/>
          <w:sz w:val="24"/>
          <w:szCs w:val="24"/>
        </w:rPr>
        <w:t xml:space="preserve">). </w:t>
      </w:r>
    </w:p>
    <w:p w14:paraId="70E73CDB" w14:textId="7D2B31AD" w:rsidR="00751860" w:rsidRPr="0034798D" w:rsidRDefault="004B596D" w:rsidP="0034798D">
      <w:pPr>
        <w:jc w:val="both"/>
        <w:rPr>
          <w:rFonts w:cstheme="minorHAnsi"/>
          <w:sz w:val="24"/>
          <w:szCs w:val="24"/>
        </w:rPr>
      </w:pPr>
      <w:r w:rsidRPr="0034798D">
        <w:rPr>
          <w:rFonts w:cstheme="minorHAnsi"/>
          <w:sz w:val="24"/>
          <w:szCs w:val="24"/>
        </w:rPr>
        <w:t xml:space="preserve">For children that attend more than one setting, </w:t>
      </w:r>
      <w:r w:rsidR="00795F3A" w:rsidRPr="0034798D">
        <w:rPr>
          <w:rFonts w:cstheme="minorHAnsi"/>
          <w:sz w:val="24"/>
          <w:szCs w:val="24"/>
        </w:rPr>
        <w:t>t</w:t>
      </w:r>
      <w:r w:rsidRPr="0034798D">
        <w:rPr>
          <w:rFonts w:cstheme="minorHAnsi"/>
          <w:sz w:val="24"/>
          <w:szCs w:val="24"/>
        </w:rPr>
        <w:t xml:space="preserve">he </w:t>
      </w:r>
      <w:hyperlink r:id="rId56" w:history="1">
        <w:r w:rsidRPr="0034798D">
          <w:rPr>
            <w:rStyle w:val="Hyperlink"/>
            <w:rFonts w:cstheme="minorHAnsi"/>
            <w:sz w:val="24"/>
            <w:szCs w:val="24"/>
          </w:rPr>
          <w:t>Universal Transfer Record</w:t>
        </w:r>
      </w:hyperlink>
      <w:r w:rsidRPr="0034798D">
        <w:rPr>
          <w:rFonts w:cstheme="minorHAnsi"/>
          <w:sz w:val="24"/>
          <w:szCs w:val="24"/>
        </w:rPr>
        <w:t xml:space="preserve"> (and </w:t>
      </w:r>
      <w:hyperlink r:id="rId57">
        <w:r w:rsidRPr="0034798D">
          <w:rPr>
            <w:rStyle w:val="Hyperlink"/>
            <w:rFonts w:cstheme="minorHAnsi"/>
            <w:sz w:val="24"/>
            <w:szCs w:val="24"/>
          </w:rPr>
          <w:t>Early Years Transfer Pack</w:t>
        </w:r>
      </w:hyperlink>
      <w:r w:rsidRPr="0034798D">
        <w:rPr>
          <w:rFonts w:cstheme="minorHAnsi"/>
          <w:sz w:val="24"/>
          <w:szCs w:val="24"/>
        </w:rPr>
        <w:t xml:space="preserve"> or </w:t>
      </w:r>
      <w:hyperlink r:id="rId58">
        <w:r w:rsidRPr="0034798D">
          <w:rPr>
            <w:rStyle w:val="Hyperlink"/>
            <w:rFonts w:cstheme="minorHAnsi"/>
            <w:sz w:val="24"/>
            <w:szCs w:val="24"/>
          </w:rPr>
          <w:t>Autism Transition Pack</w:t>
        </w:r>
      </w:hyperlink>
      <w:r w:rsidRPr="0034798D">
        <w:rPr>
          <w:rFonts w:cstheme="minorHAnsi"/>
          <w:sz w:val="24"/>
          <w:szCs w:val="24"/>
        </w:rPr>
        <w:t xml:space="preserve"> if appropriate) should be completed by the setting where the child spends most of their time</w:t>
      </w:r>
      <w:r w:rsidR="00795F3A" w:rsidRPr="0034798D">
        <w:rPr>
          <w:rFonts w:cstheme="minorHAnsi"/>
          <w:sz w:val="24"/>
          <w:szCs w:val="24"/>
        </w:rPr>
        <w:t xml:space="preserve">. </w:t>
      </w:r>
      <w:r w:rsidRPr="0034798D">
        <w:rPr>
          <w:rFonts w:cstheme="minorHAnsi"/>
          <w:sz w:val="24"/>
          <w:szCs w:val="24"/>
        </w:rPr>
        <w:t>Other settings attended by the child</w:t>
      </w:r>
      <w:r w:rsidR="00795F3A" w:rsidRPr="0034798D">
        <w:rPr>
          <w:rFonts w:cstheme="minorHAnsi"/>
          <w:sz w:val="24"/>
          <w:szCs w:val="24"/>
        </w:rPr>
        <w:t xml:space="preserve"> should work in partnership to inform completion of these records. </w:t>
      </w:r>
    </w:p>
    <w:tbl>
      <w:tblPr>
        <w:tblStyle w:val="TableGrid"/>
        <w:tblW w:w="10490" w:type="dxa"/>
        <w:tblInd w:w="-5" w:type="dxa"/>
        <w:tblLook w:val="04A0" w:firstRow="1" w:lastRow="0" w:firstColumn="1" w:lastColumn="0" w:noHBand="0" w:noVBand="1"/>
      </w:tblPr>
      <w:tblGrid>
        <w:gridCol w:w="10490"/>
      </w:tblGrid>
      <w:tr w:rsidR="005151C0" w:rsidRPr="001C0DB0" w14:paraId="0B7AF9E2" w14:textId="77777777" w:rsidTr="00470ECD">
        <w:tc>
          <w:tcPr>
            <w:tcW w:w="10490" w:type="dxa"/>
            <w:shd w:val="clear" w:color="auto" w:fill="BDD6EE" w:themeFill="accent5" w:themeFillTint="66"/>
          </w:tcPr>
          <w:p w14:paraId="4A8FD8BF" w14:textId="0671E4D8" w:rsidR="005151C0" w:rsidRPr="001C0DB0" w:rsidRDefault="00FA0EA8" w:rsidP="0344D2BC">
            <w:pPr>
              <w:rPr>
                <w:rFonts w:eastAsia="Arial" w:cstheme="minorHAnsi"/>
                <w:b/>
                <w:bCs/>
                <w:sz w:val="32"/>
                <w:szCs w:val="32"/>
              </w:rPr>
            </w:pPr>
            <w:r w:rsidRPr="001C0DB0">
              <w:rPr>
                <w:rFonts w:eastAsia="Arial" w:cstheme="minorHAnsi"/>
                <w:b/>
                <w:bCs/>
                <w:sz w:val="32"/>
                <w:szCs w:val="32"/>
              </w:rPr>
              <w:t>SEND funding</w:t>
            </w:r>
            <w:r w:rsidR="7DB5A540" w:rsidRPr="001C0DB0">
              <w:rPr>
                <w:rFonts w:eastAsia="Arial" w:cstheme="minorHAnsi"/>
                <w:b/>
                <w:bCs/>
                <w:sz w:val="32"/>
                <w:szCs w:val="32"/>
              </w:rPr>
              <w:t xml:space="preserve"> explained</w:t>
            </w:r>
          </w:p>
        </w:tc>
      </w:tr>
    </w:tbl>
    <w:p w14:paraId="2DE05365" w14:textId="27063B79" w:rsidR="00EC103B" w:rsidRPr="001C0DB0" w:rsidRDefault="00EC103B" w:rsidP="00470ECD">
      <w:pPr>
        <w:spacing w:before="120"/>
        <w:jc w:val="both"/>
        <w:rPr>
          <w:rFonts w:cstheme="minorHAnsi"/>
          <w:iCs/>
          <w:sz w:val="24"/>
          <w:szCs w:val="24"/>
        </w:rPr>
      </w:pPr>
      <w:r w:rsidRPr="001C0DB0">
        <w:rPr>
          <w:rFonts w:eastAsia="Arial" w:cstheme="minorHAnsi"/>
          <w:color w:val="000000"/>
          <w:sz w:val="24"/>
          <w:szCs w:val="24"/>
          <w:shd w:val="clear" w:color="auto" w:fill="FFFFFF"/>
        </w:rPr>
        <w:t>Mainstream</w:t>
      </w:r>
      <w:r w:rsidRPr="001C0DB0">
        <w:rPr>
          <w:rFonts w:cstheme="minorHAnsi"/>
          <w:iCs/>
          <w:sz w:val="24"/>
          <w:szCs w:val="24"/>
        </w:rPr>
        <w:t xml:space="preserve"> schools are funded based on how many pupils they have. This is called 'element 1' funding. They get extra funding for pupils with additional needs. This is called 'element 2' funding. The school can apply for additional funding for pupils with more complex needs. This is called 'element 3' or 'top up' funding.</w:t>
      </w:r>
    </w:p>
    <w:p w14:paraId="64F427A8" w14:textId="2159613D" w:rsidR="00EC103B" w:rsidRPr="001C0DB0" w:rsidRDefault="00EC103B" w:rsidP="00470ECD">
      <w:pPr>
        <w:jc w:val="both"/>
        <w:rPr>
          <w:rFonts w:cstheme="minorHAnsi"/>
          <w:iCs/>
          <w:sz w:val="24"/>
          <w:szCs w:val="24"/>
        </w:rPr>
      </w:pPr>
      <w:r w:rsidRPr="001C0DB0">
        <w:rPr>
          <w:rFonts w:cstheme="minorHAnsi"/>
          <w:iCs/>
          <w:sz w:val="24"/>
          <w:szCs w:val="24"/>
        </w:rPr>
        <w:t xml:space="preserve">If a nursery pupil has been funded by the Early Years SEN Panel, </w:t>
      </w:r>
      <w:r w:rsidR="00751860" w:rsidRPr="001C0DB0">
        <w:rPr>
          <w:rFonts w:cstheme="minorHAnsi"/>
          <w:iCs/>
          <w:sz w:val="24"/>
          <w:szCs w:val="24"/>
        </w:rPr>
        <w:t xml:space="preserve">the same funding band will usually transfer to the school as ‘element 3’ or ‘top-up’ funding. This is </w:t>
      </w:r>
      <w:r w:rsidRPr="001C0DB0">
        <w:rPr>
          <w:rFonts w:cstheme="minorHAnsi"/>
          <w:iCs/>
          <w:sz w:val="24"/>
          <w:szCs w:val="24"/>
        </w:rPr>
        <w:t xml:space="preserve">paid at </w:t>
      </w:r>
      <w:r w:rsidR="00751860" w:rsidRPr="001C0DB0">
        <w:rPr>
          <w:rFonts w:cstheme="minorHAnsi"/>
          <w:iCs/>
          <w:sz w:val="24"/>
          <w:szCs w:val="24"/>
        </w:rPr>
        <w:t xml:space="preserve">the </w:t>
      </w:r>
      <w:r w:rsidRPr="001C0DB0">
        <w:rPr>
          <w:rFonts w:cstheme="minorHAnsi"/>
          <w:iCs/>
          <w:sz w:val="24"/>
          <w:szCs w:val="24"/>
        </w:rPr>
        <w:t>maximum SEN funding rate</w:t>
      </w:r>
      <w:r w:rsidR="00751860" w:rsidRPr="001C0DB0">
        <w:rPr>
          <w:rFonts w:cstheme="minorHAnsi"/>
          <w:iCs/>
          <w:sz w:val="24"/>
          <w:szCs w:val="24"/>
        </w:rPr>
        <w:t xml:space="preserve"> </w:t>
      </w:r>
      <w:r w:rsidRPr="001C0DB0">
        <w:rPr>
          <w:rFonts w:cstheme="minorHAnsi"/>
          <w:iCs/>
          <w:sz w:val="24"/>
          <w:szCs w:val="24"/>
        </w:rPr>
        <w:t>for one year</w:t>
      </w:r>
      <w:r w:rsidR="00751860" w:rsidRPr="001C0DB0">
        <w:rPr>
          <w:rFonts w:cstheme="minorHAnsi"/>
          <w:iCs/>
          <w:sz w:val="24"/>
          <w:szCs w:val="24"/>
        </w:rPr>
        <w:t>,</w:t>
      </w:r>
      <w:r w:rsidRPr="001C0DB0">
        <w:rPr>
          <w:rFonts w:cstheme="minorHAnsi"/>
          <w:iCs/>
          <w:sz w:val="24"/>
          <w:szCs w:val="24"/>
        </w:rPr>
        <w:t xml:space="preserve"> with </w:t>
      </w:r>
      <w:r w:rsidR="00751860" w:rsidRPr="001C0DB0">
        <w:rPr>
          <w:rFonts w:cstheme="minorHAnsi"/>
          <w:iCs/>
          <w:sz w:val="24"/>
          <w:szCs w:val="24"/>
        </w:rPr>
        <w:t xml:space="preserve">a </w:t>
      </w:r>
      <w:r w:rsidRPr="001C0DB0">
        <w:rPr>
          <w:rFonts w:cstheme="minorHAnsi"/>
          <w:iCs/>
          <w:sz w:val="24"/>
          <w:szCs w:val="24"/>
        </w:rPr>
        <w:t>review to be held by the following May.</w:t>
      </w:r>
    </w:p>
    <w:p w14:paraId="05A25265" w14:textId="1672B360" w:rsidR="00EC103B" w:rsidRPr="001C0DB0" w:rsidRDefault="00EC103B" w:rsidP="00470ECD">
      <w:pPr>
        <w:spacing w:after="0"/>
        <w:rPr>
          <w:rFonts w:cstheme="minorHAnsi"/>
          <w:iCs/>
          <w:sz w:val="24"/>
          <w:szCs w:val="24"/>
        </w:rPr>
      </w:pPr>
      <w:r w:rsidRPr="001C0DB0">
        <w:rPr>
          <w:rFonts w:cstheme="minorHAnsi"/>
          <w:b/>
          <w:bCs/>
          <w:iCs/>
          <w:sz w:val="24"/>
          <w:szCs w:val="24"/>
        </w:rPr>
        <w:t>Current</w:t>
      </w:r>
      <w:r w:rsidRPr="001C0DB0">
        <w:rPr>
          <w:rFonts w:cstheme="minorHAnsi"/>
          <w:iCs/>
          <w:sz w:val="24"/>
          <w:szCs w:val="24"/>
        </w:rPr>
        <w:t xml:space="preserve"> maximum Primary rates:</w:t>
      </w:r>
    </w:p>
    <w:p w14:paraId="3F3F918E" w14:textId="77777777" w:rsidR="00EC103B" w:rsidRPr="001C0DB0" w:rsidRDefault="00EC103B" w:rsidP="00751860">
      <w:pPr>
        <w:spacing w:after="0" w:line="240" w:lineRule="auto"/>
        <w:rPr>
          <w:rFonts w:cstheme="minorHAnsi"/>
          <w:iCs/>
          <w:sz w:val="24"/>
          <w:szCs w:val="24"/>
        </w:rPr>
      </w:pPr>
      <w:r w:rsidRPr="001C0DB0">
        <w:rPr>
          <w:rFonts w:cstheme="minorHAnsi"/>
          <w:iCs/>
          <w:sz w:val="24"/>
          <w:szCs w:val="24"/>
        </w:rPr>
        <w:t>Band 1 - £0</w:t>
      </w:r>
    </w:p>
    <w:p w14:paraId="04BFDC84" w14:textId="77777777" w:rsidR="00EC103B" w:rsidRPr="001C0DB0" w:rsidRDefault="00EC103B" w:rsidP="00751860">
      <w:pPr>
        <w:spacing w:after="0" w:line="240" w:lineRule="auto"/>
        <w:rPr>
          <w:rFonts w:cstheme="minorHAnsi"/>
          <w:iCs/>
          <w:sz w:val="24"/>
          <w:szCs w:val="24"/>
        </w:rPr>
      </w:pPr>
      <w:r w:rsidRPr="001C0DB0">
        <w:rPr>
          <w:rFonts w:cstheme="minorHAnsi"/>
          <w:iCs/>
          <w:sz w:val="24"/>
          <w:szCs w:val="24"/>
        </w:rPr>
        <w:lastRenderedPageBreak/>
        <w:t>Band 2 - £1,000</w:t>
      </w:r>
    </w:p>
    <w:p w14:paraId="4F7B64F5" w14:textId="77777777" w:rsidR="00EC103B" w:rsidRPr="001C0DB0" w:rsidRDefault="00EC103B" w:rsidP="00751860">
      <w:pPr>
        <w:spacing w:after="0" w:line="240" w:lineRule="auto"/>
        <w:rPr>
          <w:rFonts w:cstheme="minorHAnsi"/>
          <w:iCs/>
          <w:sz w:val="24"/>
          <w:szCs w:val="24"/>
        </w:rPr>
      </w:pPr>
      <w:r w:rsidRPr="001C0DB0">
        <w:rPr>
          <w:rFonts w:cstheme="minorHAnsi"/>
          <w:iCs/>
          <w:sz w:val="24"/>
          <w:szCs w:val="24"/>
        </w:rPr>
        <w:t>Band 3 - £5,000</w:t>
      </w:r>
    </w:p>
    <w:p w14:paraId="4BDCDCE6" w14:textId="23106D3F" w:rsidR="00EC103B" w:rsidRPr="001C0DB0" w:rsidRDefault="00EC103B" w:rsidP="00897094">
      <w:pPr>
        <w:jc w:val="both"/>
        <w:rPr>
          <w:rFonts w:cstheme="minorHAnsi"/>
          <w:iCs/>
          <w:sz w:val="24"/>
          <w:szCs w:val="24"/>
        </w:rPr>
      </w:pPr>
      <w:r w:rsidRPr="001C0DB0">
        <w:rPr>
          <w:rFonts w:cstheme="minorHAnsi"/>
          <w:iCs/>
          <w:sz w:val="24"/>
          <w:szCs w:val="24"/>
        </w:rPr>
        <w:t>Band 4 - £10,000</w:t>
      </w:r>
    </w:p>
    <w:p w14:paraId="650E27F8" w14:textId="61261F0B" w:rsidR="00751860" w:rsidRPr="001C0DB0" w:rsidRDefault="001A5DAC" w:rsidP="00751860">
      <w:pPr>
        <w:rPr>
          <w:rFonts w:cstheme="minorHAnsi"/>
          <w:iCs/>
          <w:sz w:val="24"/>
          <w:szCs w:val="24"/>
        </w:rPr>
      </w:pPr>
      <w:hyperlink r:id="rId59" w:history="1">
        <w:r w:rsidR="00751860" w:rsidRPr="001C0DB0">
          <w:rPr>
            <w:rStyle w:val="Hyperlink"/>
            <w:rFonts w:cstheme="minorHAnsi"/>
            <w:iCs/>
            <w:sz w:val="24"/>
            <w:szCs w:val="24"/>
          </w:rPr>
          <w:t>Guide to funding for SEN in schools and educational settings</w:t>
        </w:r>
      </w:hyperlink>
    </w:p>
    <w:tbl>
      <w:tblPr>
        <w:tblStyle w:val="TableGrid"/>
        <w:tblW w:w="10490" w:type="dxa"/>
        <w:tblInd w:w="-5" w:type="dxa"/>
        <w:tblLook w:val="04A0" w:firstRow="1" w:lastRow="0" w:firstColumn="1" w:lastColumn="0" w:noHBand="0" w:noVBand="1"/>
      </w:tblPr>
      <w:tblGrid>
        <w:gridCol w:w="10490"/>
      </w:tblGrid>
      <w:tr w:rsidR="00217D45" w:rsidRPr="001C0DB0" w14:paraId="61332812" w14:textId="77777777" w:rsidTr="00470ECD">
        <w:tc>
          <w:tcPr>
            <w:tcW w:w="10490" w:type="dxa"/>
            <w:shd w:val="clear" w:color="auto" w:fill="BDD6EE" w:themeFill="accent5" w:themeFillTint="66"/>
          </w:tcPr>
          <w:p w14:paraId="7624147E" w14:textId="72569CE1" w:rsidR="00217D45" w:rsidRPr="001C0DB0" w:rsidRDefault="0D3199D6" w:rsidP="638488ED">
            <w:pPr>
              <w:pStyle w:val="ListParagraph"/>
              <w:ind w:left="0"/>
              <w:rPr>
                <w:rFonts w:eastAsia="Arial" w:cstheme="minorHAnsi"/>
                <w:b/>
                <w:bCs/>
                <w:sz w:val="32"/>
                <w:szCs w:val="32"/>
                <w:highlight w:val="yellow"/>
              </w:rPr>
            </w:pPr>
            <w:r w:rsidRPr="001C0DB0">
              <w:rPr>
                <w:rFonts w:eastAsia="Arial" w:cstheme="minorHAnsi"/>
                <w:b/>
                <w:bCs/>
                <w:sz w:val="32"/>
                <w:szCs w:val="32"/>
              </w:rPr>
              <w:t>Delayed</w:t>
            </w:r>
            <w:r w:rsidR="1720D5C7" w:rsidRPr="001C0DB0">
              <w:rPr>
                <w:rFonts w:eastAsia="Arial" w:cstheme="minorHAnsi"/>
                <w:b/>
                <w:bCs/>
                <w:sz w:val="32"/>
                <w:szCs w:val="32"/>
              </w:rPr>
              <w:t xml:space="preserve"> or Deferred</w:t>
            </w:r>
            <w:r w:rsidR="00A03888" w:rsidRPr="001C0DB0">
              <w:rPr>
                <w:rFonts w:eastAsia="Arial" w:cstheme="minorHAnsi"/>
                <w:b/>
                <w:bCs/>
                <w:sz w:val="32"/>
                <w:szCs w:val="32"/>
              </w:rPr>
              <w:t xml:space="preserve"> Entry to School</w:t>
            </w:r>
            <w:r w:rsidR="1AF55FF5" w:rsidRPr="001C0DB0">
              <w:rPr>
                <w:rFonts w:eastAsia="Arial" w:cstheme="minorHAnsi"/>
                <w:b/>
                <w:bCs/>
                <w:sz w:val="32"/>
                <w:szCs w:val="32"/>
              </w:rPr>
              <w:t xml:space="preserve"> </w:t>
            </w:r>
          </w:p>
        </w:tc>
      </w:tr>
    </w:tbl>
    <w:p w14:paraId="1F6DEC27" w14:textId="6059ADC0" w:rsidR="00ED3E88" w:rsidRPr="001C0DB0" w:rsidRDefault="00ED3E88" w:rsidP="00470ECD">
      <w:pPr>
        <w:spacing w:before="120"/>
        <w:jc w:val="both"/>
        <w:rPr>
          <w:rFonts w:cstheme="minorHAnsi"/>
          <w:sz w:val="24"/>
          <w:szCs w:val="24"/>
        </w:rPr>
      </w:pPr>
      <w:r w:rsidRPr="001C0DB0">
        <w:rPr>
          <w:rFonts w:cstheme="minorHAnsi"/>
          <w:sz w:val="24"/>
          <w:szCs w:val="24"/>
        </w:rPr>
        <w:t>Occasionally, parents</w:t>
      </w:r>
      <w:r w:rsidR="007A1AB1" w:rsidRPr="001C0DB0">
        <w:rPr>
          <w:rFonts w:cstheme="minorHAnsi"/>
          <w:sz w:val="24"/>
          <w:szCs w:val="24"/>
        </w:rPr>
        <w:t>/</w:t>
      </w:r>
      <w:r w:rsidRPr="001C0DB0">
        <w:rPr>
          <w:rFonts w:cstheme="minorHAnsi"/>
          <w:sz w:val="24"/>
          <w:szCs w:val="24"/>
        </w:rPr>
        <w:t xml:space="preserve">carers may </w:t>
      </w:r>
      <w:r w:rsidR="00BB6B34" w:rsidRPr="001C0DB0">
        <w:rPr>
          <w:rFonts w:cstheme="minorHAnsi"/>
          <w:sz w:val="24"/>
          <w:szCs w:val="24"/>
        </w:rPr>
        <w:t>not wish for their child</w:t>
      </w:r>
      <w:r w:rsidRPr="001C0DB0">
        <w:rPr>
          <w:rFonts w:cstheme="minorHAnsi"/>
          <w:sz w:val="24"/>
          <w:szCs w:val="24"/>
        </w:rPr>
        <w:t xml:space="preserve"> to go to school in the September of the school year in which they reach the age of five</w:t>
      </w:r>
      <w:r w:rsidR="00243D0A" w:rsidRPr="001C0DB0">
        <w:rPr>
          <w:rFonts w:cstheme="minorHAnsi"/>
          <w:sz w:val="24"/>
          <w:szCs w:val="24"/>
        </w:rPr>
        <w:t>;</w:t>
      </w:r>
      <w:r w:rsidR="00EB64C0" w:rsidRPr="001C0DB0">
        <w:rPr>
          <w:rFonts w:cstheme="minorHAnsi"/>
          <w:sz w:val="24"/>
          <w:szCs w:val="24"/>
        </w:rPr>
        <w:t xml:space="preserve"> and </w:t>
      </w:r>
      <w:r w:rsidRPr="001C0DB0">
        <w:rPr>
          <w:rFonts w:cstheme="minorHAnsi"/>
          <w:sz w:val="24"/>
          <w:szCs w:val="24"/>
        </w:rPr>
        <w:t xml:space="preserve">they may want to consider the option to defer or delay taking up a school place. </w:t>
      </w:r>
      <w:hyperlink r:id="rId60">
        <w:r w:rsidRPr="001C0DB0">
          <w:rPr>
            <w:rStyle w:val="Hyperlink"/>
            <w:rFonts w:cstheme="minorHAnsi"/>
            <w:sz w:val="24"/>
            <w:szCs w:val="24"/>
          </w:rPr>
          <w:t>This guidance</w:t>
        </w:r>
      </w:hyperlink>
      <w:r w:rsidRPr="001C0DB0">
        <w:rPr>
          <w:rFonts w:cstheme="minorHAnsi"/>
          <w:sz w:val="24"/>
          <w:szCs w:val="24"/>
        </w:rPr>
        <w:t xml:space="preserve"> aims to help explain what these terms mean and help families decide what is best for the child.</w:t>
      </w:r>
      <w:r w:rsidR="008D2F59" w:rsidRPr="001C0DB0">
        <w:rPr>
          <w:rFonts w:cstheme="minorHAnsi"/>
          <w:sz w:val="24"/>
          <w:szCs w:val="24"/>
        </w:rPr>
        <w:t xml:space="preserve"> It is important for early years settings and families to be aware that the implication</w:t>
      </w:r>
      <w:r w:rsidR="00243D0A" w:rsidRPr="001C0DB0">
        <w:rPr>
          <w:rFonts w:cstheme="minorHAnsi"/>
          <w:sz w:val="24"/>
          <w:szCs w:val="24"/>
        </w:rPr>
        <w:t>s</w:t>
      </w:r>
      <w:r w:rsidR="008D2F59" w:rsidRPr="001C0DB0">
        <w:rPr>
          <w:rFonts w:cstheme="minorHAnsi"/>
          <w:sz w:val="24"/>
          <w:szCs w:val="24"/>
        </w:rPr>
        <w:t xml:space="preserve"> of both deferred and delayed entry </w:t>
      </w:r>
      <w:r w:rsidR="00243D0A" w:rsidRPr="001C0DB0">
        <w:rPr>
          <w:rFonts w:cstheme="minorHAnsi"/>
          <w:sz w:val="24"/>
          <w:szCs w:val="24"/>
        </w:rPr>
        <w:t>can be complex.</w:t>
      </w:r>
    </w:p>
    <w:p w14:paraId="1A5BF320" w14:textId="20AA14F0" w:rsidR="00ED3E88" w:rsidRPr="001C0DB0" w:rsidRDefault="00ED3E88" w:rsidP="00470ECD">
      <w:pPr>
        <w:jc w:val="both"/>
        <w:rPr>
          <w:rFonts w:cstheme="minorHAnsi"/>
          <w:b/>
          <w:sz w:val="24"/>
          <w:szCs w:val="24"/>
        </w:rPr>
      </w:pPr>
      <w:r w:rsidRPr="001C0DB0">
        <w:rPr>
          <w:rFonts w:cstheme="minorHAnsi"/>
          <w:b/>
          <w:sz w:val="24"/>
          <w:szCs w:val="24"/>
        </w:rPr>
        <w:t>EYFS Profile</w:t>
      </w:r>
    </w:p>
    <w:p w14:paraId="2F2FC0B1" w14:textId="0570BBE9" w:rsidR="00ED3E88" w:rsidRPr="001C0DB0" w:rsidRDefault="00ED3E88" w:rsidP="00470ECD">
      <w:pPr>
        <w:jc w:val="both"/>
        <w:rPr>
          <w:rFonts w:cstheme="minorHAnsi"/>
          <w:sz w:val="24"/>
          <w:szCs w:val="24"/>
        </w:rPr>
      </w:pPr>
      <w:r w:rsidRPr="001C0DB0">
        <w:rPr>
          <w:rFonts w:cstheme="minorHAnsi"/>
          <w:sz w:val="24"/>
          <w:szCs w:val="24"/>
        </w:rPr>
        <w:t xml:space="preserve">Where a child has completed their reception year in an early years provider </w:t>
      </w:r>
      <w:r w:rsidR="07E6D1C1" w:rsidRPr="001C0DB0">
        <w:rPr>
          <w:rFonts w:cstheme="minorHAnsi"/>
          <w:sz w:val="24"/>
          <w:szCs w:val="24"/>
        </w:rPr>
        <w:t xml:space="preserve">setting, </w:t>
      </w:r>
      <w:r w:rsidRPr="001C0DB0">
        <w:rPr>
          <w:rFonts w:cstheme="minorHAnsi"/>
          <w:sz w:val="24"/>
          <w:szCs w:val="24"/>
        </w:rPr>
        <w:t>having de</w:t>
      </w:r>
      <w:r w:rsidR="00A03888" w:rsidRPr="001C0DB0">
        <w:rPr>
          <w:rFonts w:cstheme="minorHAnsi"/>
          <w:sz w:val="24"/>
          <w:szCs w:val="24"/>
        </w:rPr>
        <w:t xml:space="preserve">layed </w:t>
      </w:r>
      <w:r w:rsidRPr="001C0DB0">
        <w:rPr>
          <w:rFonts w:cstheme="minorHAnsi"/>
          <w:sz w:val="24"/>
          <w:szCs w:val="24"/>
        </w:rPr>
        <w:t xml:space="preserve">entry to school, and will be starting school in Year 1 with their chronological peer group, the provider must complete the statutory </w:t>
      </w:r>
      <w:hyperlink r:id="rId61">
        <w:r w:rsidRPr="001C0DB0">
          <w:rPr>
            <w:rStyle w:val="Hyperlink"/>
            <w:rFonts w:cstheme="minorHAnsi"/>
            <w:sz w:val="24"/>
            <w:szCs w:val="24"/>
          </w:rPr>
          <w:t>EYFS Profile assessment</w:t>
        </w:r>
      </w:hyperlink>
      <w:r w:rsidRPr="001C0DB0">
        <w:rPr>
          <w:rFonts w:cstheme="minorHAnsi"/>
          <w:sz w:val="24"/>
          <w:szCs w:val="24"/>
        </w:rPr>
        <w:t xml:space="preserve"> in term 6, and submit the data to the local authority</w:t>
      </w:r>
      <w:r w:rsidR="14BF1C97" w:rsidRPr="001C0DB0">
        <w:rPr>
          <w:rFonts w:cstheme="minorHAnsi"/>
          <w:sz w:val="24"/>
          <w:szCs w:val="24"/>
        </w:rPr>
        <w:t xml:space="preserve">. </w:t>
      </w:r>
      <w:r w:rsidRPr="001C0DB0">
        <w:rPr>
          <w:rFonts w:cstheme="minorHAnsi"/>
          <w:sz w:val="24"/>
          <w:szCs w:val="24"/>
        </w:rPr>
        <w:t xml:space="preserve">Please contact Kate Irvine, </w:t>
      </w:r>
      <w:hyperlink r:id="rId62">
        <w:r w:rsidRPr="001C0DB0">
          <w:rPr>
            <w:rStyle w:val="Hyperlink"/>
            <w:rFonts w:cstheme="minorHAnsi"/>
            <w:sz w:val="24"/>
            <w:szCs w:val="24"/>
          </w:rPr>
          <w:t>kate.irvine@bristol-schools.uk</w:t>
        </w:r>
      </w:hyperlink>
      <w:r w:rsidRPr="001C0DB0">
        <w:rPr>
          <w:rFonts w:cstheme="minorHAnsi"/>
          <w:sz w:val="24"/>
          <w:szCs w:val="24"/>
        </w:rPr>
        <w:t xml:space="preserve"> for support with this. </w:t>
      </w:r>
    </w:p>
    <w:p w14:paraId="1750E161" w14:textId="10012314" w:rsidR="485F7F07" w:rsidRPr="001C0DB0" w:rsidRDefault="00ED3E88" w:rsidP="00470ECD">
      <w:pPr>
        <w:jc w:val="both"/>
        <w:rPr>
          <w:rFonts w:cstheme="minorHAnsi"/>
          <w:sz w:val="24"/>
          <w:szCs w:val="24"/>
        </w:rPr>
      </w:pPr>
      <w:r w:rsidRPr="001C0DB0">
        <w:rPr>
          <w:rFonts w:cstheme="minorHAnsi"/>
          <w:sz w:val="24"/>
          <w:szCs w:val="24"/>
        </w:rPr>
        <w:t>Where a child has de</w:t>
      </w:r>
      <w:r w:rsidR="00A03888" w:rsidRPr="001C0DB0">
        <w:rPr>
          <w:rFonts w:cstheme="minorHAnsi"/>
          <w:sz w:val="24"/>
          <w:szCs w:val="24"/>
        </w:rPr>
        <w:t>layed</w:t>
      </w:r>
      <w:r w:rsidRPr="001C0DB0">
        <w:rPr>
          <w:rFonts w:cstheme="minorHAnsi"/>
          <w:sz w:val="24"/>
          <w:szCs w:val="24"/>
        </w:rPr>
        <w:t xml:space="preserve"> entry </w:t>
      </w:r>
      <w:r w:rsidR="00A03888" w:rsidRPr="001C0DB0">
        <w:rPr>
          <w:rFonts w:cstheme="minorHAnsi"/>
          <w:sz w:val="24"/>
          <w:szCs w:val="24"/>
        </w:rPr>
        <w:t xml:space="preserve">by a whole year </w:t>
      </w:r>
      <w:r w:rsidRPr="001C0DB0">
        <w:rPr>
          <w:rFonts w:cstheme="minorHAnsi"/>
          <w:sz w:val="24"/>
          <w:szCs w:val="24"/>
        </w:rPr>
        <w:t xml:space="preserve">and will be starting school in a reception class a year later than normal, then no EYFS Profile assessment is needed, as this will be completed by the school at the end of reception year. </w:t>
      </w:r>
    </w:p>
    <w:tbl>
      <w:tblPr>
        <w:tblStyle w:val="TableGrid"/>
        <w:tblW w:w="10490" w:type="dxa"/>
        <w:tblInd w:w="-5" w:type="dxa"/>
        <w:tblLook w:val="04A0" w:firstRow="1" w:lastRow="0" w:firstColumn="1" w:lastColumn="0" w:noHBand="0" w:noVBand="1"/>
      </w:tblPr>
      <w:tblGrid>
        <w:gridCol w:w="10490"/>
      </w:tblGrid>
      <w:tr w:rsidR="002823DF" w:rsidRPr="001C0DB0" w14:paraId="1E455207" w14:textId="77777777" w:rsidTr="00470ECD">
        <w:tc>
          <w:tcPr>
            <w:tcW w:w="10490" w:type="dxa"/>
            <w:shd w:val="clear" w:color="auto" w:fill="BDD6EE" w:themeFill="accent5" w:themeFillTint="66"/>
          </w:tcPr>
          <w:p w14:paraId="1277F02B" w14:textId="2AB57388" w:rsidR="002823DF" w:rsidRPr="001C0DB0" w:rsidRDefault="00DC033D" w:rsidP="00897094">
            <w:pPr>
              <w:rPr>
                <w:rFonts w:cstheme="minorHAnsi"/>
                <w:b/>
                <w:bCs/>
                <w:sz w:val="36"/>
                <w:szCs w:val="36"/>
              </w:rPr>
            </w:pPr>
            <w:r w:rsidRPr="001C0DB0">
              <w:rPr>
                <w:rFonts w:cstheme="minorHAnsi"/>
                <w:b/>
                <w:bCs/>
                <w:sz w:val="36"/>
                <w:szCs w:val="36"/>
              </w:rPr>
              <w:t>A case study of a positive transition from pre-school to reception.</w:t>
            </w:r>
          </w:p>
        </w:tc>
      </w:tr>
    </w:tbl>
    <w:p w14:paraId="2926DFFE" w14:textId="4C97D09D" w:rsidR="00DC033D" w:rsidRPr="001C0DB0" w:rsidRDefault="00DC033D" w:rsidP="00470ECD">
      <w:pPr>
        <w:spacing w:before="120"/>
        <w:jc w:val="both"/>
        <w:rPr>
          <w:rFonts w:cstheme="minorHAnsi"/>
          <w:b/>
          <w:bCs/>
          <w:sz w:val="24"/>
          <w:szCs w:val="24"/>
        </w:rPr>
      </w:pPr>
      <w:r w:rsidRPr="001C0DB0">
        <w:rPr>
          <w:rFonts w:cstheme="minorHAnsi"/>
          <w:b/>
          <w:bCs/>
          <w:sz w:val="24"/>
          <w:szCs w:val="24"/>
        </w:rPr>
        <w:t>Background</w:t>
      </w:r>
      <w:r w:rsidR="006D3A7B" w:rsidRPr="001C0DB0">
        <w:rPr>
          <w:rFonts w:cstheme="minorHAnsi"/>
          <w:b/>
          <w:bCs/>
          <w:sz w:val="24"/>
          <w:szCs w:val="24"/>
        </w:rPr>
        <w:t xml:space="preserve">. </w:t>
      </w:r>
      <w:r w:rsidRPr="001C0DB0">
        <w:rPr>
          <w:rFonts w:cstheme="minorHAnsi"/>
          <w:sz w:val="24"/>
          <w:szCs w:val="24"/>
        </w:rPr>
        <w:t>Jemima came to our setting in January when she was two years old. She had a range of traumatic early life experiences and was cared for by a grandparent (Tanya) whom she lived with. We were the first experience of care that she had received away from Tanya. Staff from the setting visited Jemima in her home and supported her and Tanya as she started at our setting.</w:t>
      </w:r>
    </w:p>
    <w:p w14:paraId="6CEA74EC" w14:textId="41BADC36" w:rsidR="00DC033D" w:rsidRPr="001C0DB0" w:rsidRDefault="00DC033D" w:rsidP="00470ECD">
      <w:pPr>
        <w:jc w:val="both"/>
        <w:rPr>
          <w:rFonts w:cstheme="minorHAnsi"/>
          <w:b/>
          <w:bCs/>
          <w:sz w:val="24"/>
          <w:szCs w:val="24"/>
        </w:rPr>
      </w:pPr>
      <w:r w:rsidRPr="001C0DB0">
        <w:rPr>
          <w:rFonts w:cstheme="minorHAnsi"/>
          <w:b/>
          <w:bCs/>
          <w:sz w:val="24"/>
          <w:szCs w:val="24"/>
        </w:rPr>
        <w:t>Jemi</w:t>
      </w:r>
      <w:r w:rsidR="006D3A7B" w:rsidRPr="001C0DB0">
        <w:rPr>
          <w:rFonts w:cstheme="minorHAnsi"/>
          <w:b/>
          <w:bCs/>
          <w:sz w:val="24"/>
          <w:szCs w:val="24"/>
        </w:rPr>
        <w:t xml:space="preserve">ma’s experience at our setting. </w:t>
      </w:r>
      <w:r w:rsidRPr="001C0DB0">
        <w:rPr>
          <w:rFonts w:cstheme="minorHAnsi"/>
          <w:sz w:val="24"/>
          <w:szCs w:val="24"/>
        </w:rPr>
        <w:t xml:space="preserve">It became clear quite quickly that Jemima found it difficult to regulate and manage her emotions and behaviour and respond to boundaries and routines. We explained and shared the strategies that we were using with Jemima with Tanya. We journeyed with Tanya using a graduated response with the level of support that we provided for Jemima. Tanya was reluctant to seek support from external agencies, in terms on how this would reflect on her as a care provider. We reassured Tanya and, with her agreement, sought advice from the inclusion team. The support plan and risk assessment provided evidence that we should apply for additional funding and Tanya also agreed with our suggestion to seek support from the </w:t>
      </w:r>
      <w:proofErr w:type="gramStart"/>
      <w:r w:rsidRPr="001C0DB0">
        <w:rPr>
          <w:rFonts w:cstheme="minorHAnsi"/>
          <w:sz w:val="24"/>
          <w:szCs w:val="24"/>
        </w:rPr>
        <w:t>Educational</w:t>
      </w:r>
      <w:proofErr w:type="gramEnd"/>
      <w:r w:rsidRPr="001C0DB0">
        <w:rPr>
          <w:rFonts w:cstheme="minorHAnsi"/>
          <w:sz w:val="24"/>
          <w:szCs w:val="24"/>
        </w:rPr>
        <w:t xml:space="preserve"> psychologist team.</w:t>
      </w:r>
    </w:p>
    <w:p w14:paraId="4F979963" w14:textId="69E501DD" w:rsidR="00DC033D" w:rsidRPr="001C0DB0" w:rsidRDefault="006D3A7B" w:rsidP="00470ECD">
      <w:pPr>
        <w:jc w:val="both"/>
        <w:rPr>
          <w:rFonts w:cstheme="minorHAnsi"/>
          <w:b/>
          <w:bCs/>
          <w:sz w:val="24"/>
          <w:szCs w:val="24"/>
        </w:rPr>
      </w:pPr>
      <w:r w:rsidRPr="001C0DB0">
        <w:rPr>
          <w:rFonts w:cstheme="minorHAnsi"/>
          <w:b/>
          <w:bCs/>
          <w:sz w:val="24"/>
          <w:szCs w:val="24"/>
        </w:rPr>
        <w:t>Thinking about school.</w:t>
      </w:r>
      <w:r w:rsidR="007E5677">
        <w:rPr>
          <w:rFonts w:cstheme="minorHAnsi"/>
          <w:b/>
          <w:bCs/>
          <w:sz w:val="24"/>
          <w:szCs w:val="24"/>
        </w:rPr>
        <w:t xml:space="preserve"> </w:t>
      </w:r>
      <w:r w:rsidR="00DC033D" w:rsidRPr="001C0DB0">
        <w:rPr>
          <w:rFonts w:cstheme="minorHAnsi"/>
          <w:sz w:val="24"/>
          <w:szCs w:val="24"/>
        </w:rPr>
        <w:t>Tanya did not have a network of support to draw upon and we provided a listening ear for Tanya as she began to look at schools to find the best suited place for Jemima.  We made Tanya aware that as a previously looked after child Jemima would allow her to be higher up in terms of the admissions criteria.  We supported Tanya with the paperwork as she applied for her school place.</w:t>
      </w:r>
    </w:p>
    <w:p w14:paraId="05E44CE6" w14:textId="77777777" w:rsidR="00DC033D" w:rsidRPr="001C0DB0" w:rsidRDefault="00DC033D" w:rsidP="00470ECD">
      <w:pPr>
        <w:jc w:val="both"/>
        <w:rPr>
          <w:rFonts w:cstheme="minorHAnsi"/>
          <w:b/>
          <w:bCs/>
          <w:sz w:val="24"/>
          <w:szCs w:val="24"/>
        </w:rPr>
      </w:pPr>
      <w:r w:rsidRPr="001C0DB0">
        <w:rPr>
          <w:rFonts w:cstheme="minorHAnsi"/>
          <w:b/>
          <w:bCs/>
          <w:sz w:val="24"/>
          <w:szCs w:val="24"/>
        </w:rPr>
        <w:t>The transition process:</w:t>
      </w:r>
    </w:p>
    <w:p w14:paraId="5E4154CE" w14:textId="2B232FFD" w:rsidR="00DC033D" w:rsidRPr="001C0DB0" w:rsidRDefault="006D3A7B" w:rsidP="00470ECD">
      <w:pPr>
        <w:jc w:val="both"/>
        <w:rPr>
          <w:rFonts w:cstheme="minorHAnsi"/>
          <w:b/>
          <w:bCs/>
          <w:sz w:val="24"/>
          <w:szCs w:val="24"/>
        </w:rPr>
      </w:pPr>
      <w:r w:rsidRPr="001C0DB0">
        <w:rPr>
          <w:rFonts w:cstheme="minorHAnsi"/>
          <w:b/>
          <w:bCs/>
          <w:sz w:val="24"/>
          <w:szCs w:val="24"/>
        </w:rPr>
        <w:t xml:space="preserve">Late April. </w:t>
      </w:r>
      <w:r w:rsidR="00DC033D" w:rsidRPr="001C0DB0">
        <w:rPr>
          <w:rFonts w:cstheme="minorHAnsi"/>
          <w:sz w:val="24"/>
          <w:szCs w:val="24"/>
        </w:rPr>
        <w:t xml:space="preserve">Once the school places had been allocated our SENCo (Beatrice) suggested to Tanya, and </w:t>
      </w:r>
      <w:r w:rsidR="00845114">
        <w:rPr>
          <w:rFonts w:cstheme="minorHAnsi"/>
          <w:sz w:val="24"/>
          <w:szCs w:val="24"/>
        </w:rPr>
        <w:t xml:space="preserve">then </w:t>
      </w:r>
      <w:r w:rsidR="00DC033D" w:rsidRPr="001C0DB0">
        <w:rPr>
          <w:rFonts w:cstheme="minorHAnsi"/>
          <w:sz w:val="24"/>
          <w:szCs w:val="24"/>
        </w:rPr>
        <w:t xml:space="preserve">with her agreement, phoned the school and gave them a brief background to Jemima. Beatrice then explained that Jemima would need an enhanced transition process and explained the current level of support that Jemima was receiving at our setting. B also suggested that visits to our setting would be </w:t>
      </w:r>
      <w:proofErr w:type="gramStart"/>
      <w:r w:rsidR="00DC033D" w:rsidRPr="001C0DB0">
        <w:rPr>
          <w:rFonts w:cstheme="minorHAnsi"/>
          <w:sz w:val="24"/>
          <w:szCs w:val="24"/>
        </w:rPr>
        <w:t>really useful</w:t>
      </w:r>
      <w:proofErr w:type="gramEnd"/>
      <w:r w:rsidR="00DC033D" w:rsidRPr="001C0DB0">
        <w:rPr>
          <w:rFonts w:cstheme="minorHAnsi"/>
          <w:sz w:val="24"/>
          <w:szCs w:val="24"/>
        </w:rPr>
        <w:t xml:space="preserve">, for the receiving setting to see the strategies that we were using. The receiving school noted that this was </w:t>
      </w:r>
      <w:proofErr w:type="gramStart"/>
      <w:r w:rsidR="00DC033D" w:rsidRPr="001C0DB0">
        <w:rPr>
          <w:rFonts w:cstheme="minorHAnsi"/>
          <w:sz w:val="24"/>
          <w:szCs w:val="24"/>
        </w:rPr>
        <w:t>really helpful</w:t>
      </w:r>
      <w:proofErr w:type="gramEnd"/>
      <w:r w:rsidR="00DC033D" w:rsidRPr="001C0DB0">
        <w:rPr>
          <w:rFonts w:cstheme="minorHAnsi"/>
          <w:sz w:val="24"/>
          <w:szCs w:val="24"/>
        </w:rPr>
        <w:t xml:space="preserve"> to know and phoned back after discussion with the staff members to book some dates.</w:t>
      </w:r>
    </w:p>
    <w:p w14:paraId="63FA38BA" w14:textId="0F2D8B05" w:rsidR="00DC033D" w:rsidRPr="001C0DB0" w:rsidRDefault="00DC033D" w:rsidP="00470ECD">
      <w:pPr>
        <w:jc w:val="both"/>
        <w:rPr>
          <w:rFonts w:cstheme="minorHAnsi"/>
          <w:b/>
          <w:bCs/>
          <w:sz w:val="24"/>
          <w:szCs w:val="24"/>
          <w:u w:val="single"/>
          <w:vertAlign w:val="superscript"/>
        </w:rPr>
      </w:pPr>
      <w:r w:rsidRPr="001C0DB0">
        <w:rPr>
          <w:rFonts w:cstheme="minorHAnsi"/>
          <w:b/>
          <w:bCs/>
          <w:sz w:val="24"/>
          <w:szCs w:val="24"/>
        </w:rPr>
        <w:lastRenderedPageBreak/>
        <w:t>May 28</w:t>
      </w:r>
      <w:r w:rsidRPr="001C0DB0">
        <w:rPr>
          <w:rFonts w:cstheme="minorHAnsi"/>
          <w:b/>
          <w:bCs/>
          <w:sz w:val="24"/>
          <w:szCs w:val="24"/>
          <w:vertAlign w:val="superscript"/>
        </w:rPr>
        <w:t>th</w:t>
      </w:r>
      <w:r w:rsidR="006D3A7B" w:rsidRPr="001C0DB0">
        <w:rPr>
          <w:rFonts w:cstheme="minorHAnsi"/>
          <w:sz w:val="24"/>
          <w:szCs w:val="24"/>
        </w:rPr>
        <w:t>.</w:t>
      </w:r>
      <w:r w:rsidRPr="001C0DB0">
        <w:rPr>
          <w:rFonts w:cstheme="minorHAnsi"/>
          <w:sz w:val="24"/>
          <w:szCs w:val="24"/>
        </w:rPr>
        <w:t xml:space="preserve">The SENCo from the school and the head teacher came to observe Jemima and chat to us they also saw a current intervention that we were using with Jemima (bucket time). They also were able to see Jemima within her free play and ask questions. As a setting we felt that this showed a typical session with Jemima. She had an outburst during the time they were visiting, displaying distressed behaviour. </w:t>
      </w:r>
    </w:p>
    <w:p w14:paraId="0ACC310C" w14:textId="15825D5D" w:rsidR="00DC033D" w:rsidRPr="001C0DB0" w:rsidRDefault="00DC033D" w:rsidP="00470ECD">
      <w:pPr>
        <w:jc w:val="both"/>
        <w:rPr>
          <w:rFonts w:cstheme="minorHAnsi"/>
          <w:b/>
          <w:bCs/>
          <w:sz w:val="24"/>
          <w:szCs w:val="24"/>
        </w:rPr>
      </w:pPr>
      <w:r w:rsidRPr="001C0DB0">
        <w:rPr>
          <w:rFonts w:cstheme="minorHAnsi"/>
          <w:b/>
          <w:bCs/>
          <w:sz w:val="24"/>
          <w:szCs w:val="24"/>
        </w:rPr>
        <w:t>June 28th Transiti</w:t>
      </w:r>
      <w:r w:rsidR="006D3A7B" w:rsidRPr="001C0DB0">
        <w:rPr>
          <w:rFonts w:cstheme="minorHAnsi"/>
          <w:b/>
          <w:bCs/>
          <w:sz w:val="24"/>
          <w:szCs w:val="24"/>
        </w:rPr>
        <w:t xml:space="preserve">on meeting at receiving school. </w:t>
      </w:r>
      <w:r w:rsidRPr="001C0DB0">
        <w:rPr>
          <w:rFonts w:cstheme="minorHAnsi"/>
          <w:sz w:val="24"/>
          <w:szCs w:val="24"/>
        </w:rPr>
        <w:t>This took place at the receiving school.  It was attended by Beatrice and support staff for Jemima, Tanya, the SENCo from school, the new class teacher and support staff to be. During the meeting we talked through the enhanced transition pack and information, answered any worries or questions that Tanya had and talked about how the settling in process may work for Jemima.</w:t>
      </w:r>
    </w:p>
    <w:p w14:paraId="6176CC25" w14:textId="52BDF907" w:rsidR="00DC033D" w:rsidRPr="001C0DB0" w:rsidRDefault="00DC033D" w:rsidP="00470ECD">
      <w:pPr>
        <w:jc w:val="both"/>
        <w:rPr>
          <w:rFonts w:cstheme="minorHAnsi"/>
          <w:sz w:val="24"/>
          <w:szCs w:val="24"/>
        </w:rPr>
      </w:pPr>
      <w:r w:rsidRPr="001C0DB0">
        <w:rPr>
          <w:rFonts w:cstheme="minorHAnsi"/>
          <w:b/>
          <w:bCs/>
          <w:sz w:val="24"/>
          <w:szCs w:val="24"/>
        </w:rPr>
        <w:t>June 29</w:t>
      </w:r>
      <w:r w:rsidRPr="001C0DB0">
        <w:rPr>
          <w:rFonts w:cstheme="minorHAnsi"/>
          <w:b/>
          <w:bCs/>
          <w:sz w:val="24"/>
          <w:szCs w:val="24"/>
          <w:vertAlign w:val="superscript"/>
        </w:rPr>
        <w:t>th</w:t>
      </w:r>
      <w:r w:rsidR="006D3A7B" w:rsidRPr="001C0DB0">
        <w:rPr>
          <w:rFonts w:cstheme="minorHAnsi"/>
          <w:sz w:val="24"/>
          <w:szCs w:val="24"/>
        </w:rPr>
        <w:t xml:space="preserve">. </w:t>
      </w:r>
      <w:r w:rsidRPr="001C0DB0">
        <w:rPr>
          <w:rFonts w:cstheme="minorHAnsi"/>
          <w:sz w:val="24"/>
          <w:szCs w:val="24"/>
        </w:rPr>
        <w:t>Class teacher came to our setting to visit all children we were transferring to the school including Jemima.</w:t>
      </w:r>
    </w:p>
    <w:p w14:paraId="1A8C99FF" w14:textId="14CD61EF" w:rsidR="00DC033D" w:rsidRPr="001C0DB0" w:rsidRDefault="00DC033D" w:rsidP="00470ECD">
      <w:pPr>
        <w:jc w:val="both"/>
        <w:rPr>
          <w:rFonts w:cstheme="minorHAnsi"/>
          <w:sz w:val="24"/>
          <w:szCs w:val="24"/>
        </w:rPr>
      </w:pPr>
      <w:r w:rsidRPr="001C0DB0">
        <w:rPr>
          <w:rFonts w:cstheme="minorHAnsi"/>
          <w:b/>
          <w:bCs/>
          <w:sz w:val="24"/>
          <w:szCs w:val="24"/>
        </w:rPr>
        <w:t>July 3</w:t>
      </w:r>
      <w:r w:rsidRPr="001C0DB0">
        <w:rPr>
          <w:rFonts w:cstheme="minorHAnsi"/>
          <w:b/>
          <w:bCs/>
          <w:sz w:val="24"/>
          <w:szCs w:val="24"/>
          <w:vertAlign w:val="superscript"/>
        </w:rPr>
        <w:t>rd</w:t>
      </w:r>
      <w:r w:rsidR="006D3A7B" w:rsidRPr="001C0DB0">
        <w:rPr>
          <w:rFonts w:cstheme="minorHAnsi"/>
          <w:b/>
          <w:bCs/>
          <w:sz w:val="24"/>
          <w:szCs w:val="24"/>
        </w:rPr>
        <w:t xml:space="preserve">. </w:t>
      </w:r>
      <w:r w:rsidRPr="001C0DB0">
        <w:rPr>
          <w:rFonts w:cstheme="minorHAnsi"/>
          <w:sz w:val="24"/>
          <w:szCs w:val="24"/>
        </w:rPr>
        <w:t>The support staff who would be supporting Jemima at school came again to the setting to play alongside Jemima and observe and chat to our staff.</w:t>
      </w:r>
    </w:p>
    <w:p w14:paraId="5763302E" w14:textId="50E7A0A7" w:rsidR="00DC033D" w:rsidRPr="001C0DB0" w:rsidRDefault="00DC033D" w:rsidP="00470ECD">
      <w:pPr>
        <w:jc w:val="both"/>
        <w:rPr>
          <w:rFonts w:cstheme="minorHAnsi"/>
          <w:sz w:val="24"/>
          <w:szCs w:val="24"/>
        </w:rPr>
      </w:pPr>
      <w:r w:rsidRPr="001C0DB0">
        <w:rPr>
          <w:rFonts w:cstheme="minorHAnsi"/>
          <w:b/>
          <w:bCs/>
          <w:sz w:val="24"/>
          <w:szCs w:val="24"/>
        </w:rPr>
        <w:t>July 5</w:t>
      </w:r>
      <w:r w:rsidRPr="001C0DB0">
        <w:rPr>
          <w:rFonts w:cstheme="minorHAnsi"/>
          <w:b/>
          <w:bCs/>
          <w:sz w:val="24"/>
          <w:szCs w:val="24"/>
          <w:vertAlign w:val="superscript"/>
        </w:rPr>
        <w:t>th</w:t>
      </w:r>
      <w:r w:rsidR="006D3A7B" w:rsidRPr="001C0DB0">
        <w:rPr>
          <w:rFonts w:cstheme="minorHAnsi"/>
          <w:b/>
          <w:bCs/>
          <w:sz w:val="24"/>
          <w:szCs w:val="24"/>
        </w:rPr>
        <w:t xml:space="preserve">. </w:t>
      </w:r>
      <w:r w:rsidRPr="001C0DB0">
        <w:rPr>
          <w:rFonts w:cstheme="minorHAnsi"/>
          <w:sz w:val="24"/>
          <w:szCs w:val="24"/>
        </w:rPr>
        <w:t>Support staff member from pre-school accompanied Jemima to school for settling in visit and story time.</w:t>
      </w:r>
    </w:p>
    <w:p w14:paraId="09762A82" w14:textId="4447AFA0" w:rsidR="00DC033D" w:rsidRPr="001C0DB0" w:rsidRDefault="00DC033D" w:rsidP="00470ECD">
      <w:pPr>
        <w:jc w:val="both"/>
        <w:rPr>
          <w:rFonts w:cstheme="minorHAnsi"/>
          <w:b/>
          <w:bCs/>
          <w:sz w:val="24"/>
          <w:szCs w:val="24"/>
        </w:rPr>
      </w:pPr>
      <w:r w:rsidRPr="001C0DB0">
        <w:rPr>
          <w:rFonts w:cstheme="minorHAnsi"/>
          <w:b/>
          <w:bCs/>
          <w:sz w:val="24"/>
          <w:szCs w:val="24"/>
        </w:rPr>
        <w:t>Comm</w:t>
      </w:r>
      <w:r w:rsidR="006D3A7B" w:rsidRPr="001C0DB0">
        <w:rPr>
          <w:rFonts w:cstheme="minorHAnsi"/>
          <w:b/>
          <w:bCs/>
          <w:sz w:val="24"/>
          <w:szCs w:val="24"/>
        </w:rPr>
        <w:t xml:space="preserve">ents from the receiving school. </w:t>
      </w:r>
      <w:r w:rsidRPr="001C0DB0">
        <w:rPr>
          <w:rFonts w:cstheme="minorHAnsi"/>
          <w:sz w:val="24"/>
          <w:szCs w:val="24"/>
        </w:rPr>
        <w:t>“This was my first enhanced transition as the SENCo– and I felt really supported by the pre-school.”</w:t>
      </w:r>
    </w:p>
    <w:p w14:paraId="154966E4" w14:textId="77777777" w:rsidR="00DC033D" w:rsidRPr="001C0DB0" w:rsidRDefault="00DC033D" w:rsidP="00470ECD">
      <w:pPr>
        <w:jc w:val="both"/>
        <w:rPr>
          <w:rFonts w:cstheme="minorHAnsi"/>
          <w:sz w:val="24"/>
          <w:szCs w:val="24"/>
        </w:rPr>
      </w:pPr>
      <w:r w:rsidRPr="001C0DB0">
        <w:rPr>
          <w:rFonts w:cstheme="minorHAnsi"/>
          <w:sz w:val="24"/>
          <w:szCs w:val="24"/>
        </w:rPr>
        <w:t>“We really appreciated that you were open to us coming to visit you – more than once!”</w:t>
      </w:r>
    </w:p>
    <w:p w14:paraId="3BFCEC01" w14:textId="77777777" w:rsidR="00DC033D" w:rsidRPr="001C0DB0" w:rsidRDefault="00DC033D" w:rsidP="00470ECD">
      <w:pPr>
        <w:jc w:val="both"/>
        <w:rPr>
          <w:rFonts w:cstheme="minorHAnsi"/>
          <w:sz w:val="24"/>
          <w:szCs w:val="24"/>
        </w:rPr>
      </w:pPr>
      <w:r w:rsidRPr="001C0DB0">
        <w:rPr>
          <w:rFonts w:cstheme="minorHAnsi"/>
          <w:sz w:val="24"/>
          <w:szCs w:val="24"/>
        </w:rPr>
        <w:t>“We felt that what you showed us was a true impression of how Jemima could be and that was good rather than saying it’s all fine.”</w:t>
      </w:r>
    </w:p>
    <w:p w14:paraId="70F6BE86" w14:textId="77777777" w:rsidR="00DC033D" w:rsidRPr="001C0DB0" w:rsidRDefault="00DC033D" w:rsidP="00470ECD">
      <w:pPr>
        <w:jc w:val="both"/>
        <w:rPr>
          <w:rFonts w:cstheme="minorHAnsi"/>
          <w:sz w:val="24"/>
          <w:szCs w:val="24"/>
        </w:rPr>
      </w:pPr>
      <w:r w:rsidRPr="001C0DB0">
        <w:rPr>
          <w:rFonts w:cstheme="minorHAnsi"/>
          <w:sz w:val="24"/>
          <w:szCs w:val="24"/>
        </w:rPr>
        <w:t>“We know that our working together was really beneficial for Tanya - it really helped the whole process for Jemima that we had good communication and transfer.”</w:t>
      </w:r>
    </w:p>
    <w:p w14:paraId="44F8048E" w14:textId="77777777" w:rsidR="00DC033D" w:rsidRPr="001C0DB0" w:rsidRDefault="00DC033D" w:rsidP="00470ECD">
      <w:pPr>
        <w:jc w:val="both"/>
        <w:rPr>
          <w:rFonts w:cstheme="minorHAnsi"/>
          <w:color w:val="000000"/>
          <w:sz w:val="24"/>
          <w:szCs w:val="24"/>
          <w:shd w:val="clear" w:color="auto" w:fill="FFFFFF"/>
        </w:rPr>
      </w:pPr>
      <w:r w:rsidRPr="001C0DB0">
        <w:rPr>
          <w:rFonts w:cstheme="minorHAnsi"/>
          <w:color w:val="000000"/>
          <w:sz w:val="24"/>
          <w:szCs w:val="24"/>
          <w:shd w:val="clear" w:color="auto" w:fill="FFFFFF"/>
        </w:rPr>
        <w:t>“We would just like to add that although the transition went smoothly, it was felt that all the support from agencies etc that Jemima received with you, simply disappeared when she transitioned to primary school.”</w:t>
      </w:r>
    </w:p>
    <w:p w14:paraId="43241EC6" w14:textId="3FC98258" w:rsidR="00DC033D" w:rsidRPr="001C0DB0" w:rsidRDefault="00DC033D" w:rsidP="00470ECD">
      <w:pPr>
        <w:jc w:val="both"/>
        <w:rPr>
          <w:rFonts w:cstheme="minorHAnsi"/>
          <w:b/>
          <w:bCs/>
          <w:color w:val="000000"/>
          <w:sz w:val="24"/>
          <w:szCs w:val="24"/>
          <w:shd w:val="clear" w:color="auto" w:fill="FFFFFF"/>
        </w:rPr>
      </w:pPr>
      <w:r w:rsidRPr="001C0DB0">
        <w:rPr>
          <w:rFonts w:cstheme="minorHAnsi"/>
          <w:b/>
          <w:bCs/>
          <w:color w:val="000000"/>
          <w:sz w:val="24"/>
          <w:szCs w:val="24"/>
          <w:shd w:val="clear" w:color="auto" w:fill="FFFFFF"/>
        </w:rPr>
        <w:t>Pre-school’s view of the</w:t>
      </w:r>
      <w:r w:rsidR="006D3A7B" w:rsidRPr="001C0DB0">
        <w:rPr>
          <w:rFonts w:cstheme="minorHAnsi"/>
          <w:b/>
          <w:bCs/>
          <w:color w:val="000000"/>
          <w:sz w:val="24"/>
          <w:szCs w:val="24"/>
          <w:shd w:val="clear" w:color="auto" w:fill="FFFFFF"/>
        </w:rPr>
        <w:t xml:space="preserve"> transition process for Jemima. </w:t>
      </w:r>
      <w:r w:rsidRPr="001C0DB0">
        <w:rPr>
          <w:rFonts w:cstheme="minorHAnsi"/>
          <w:color w:val="000000"/>
          <w:sz w:val="24"/>
          <w:szCs w:val="24"/>
          <w:shd w:val="clear" w:color="auto" w:fill="FFFFFF"/>
        </w:rPr>
        <w:t>“The school really listened to us about our experience and concerns and treated us as professionals.”</w:t>
      </w:r>
    </w:p>
    <w:p w14:paraId="5BBD5F7B" w14:textId="77777777" w:rsidR="00DC033D" w:rsidRPr="001C0DB0" w:rsidRDefault="00DC033D" w:rsidP="00470ECD">
      <w:pPr>
        <w:jc w:val="both"/>
        <w:rPr>
          <w:rFonts w:cstheme="minorHAnsi"/>
          <w:color w:val="000000"/>
          <w:sz w:val="24"/>
          <w:szCs w:val="24"/>
          <w:shd w:val="clear" w:color="auto" w:fill="FFFFFF"/>
        </w:rPr>
      </w:pPr>
      <w:r w:rsidRPr="001C0DB0">
        <w:rPr>
          <w:rFonts w:cstheme="minorHAnsi"/>
          <w:color w:val="000000"/>
          <w:sz w:val="24"/>
          <w:szCs w:val="24"/>
          <w:shd w:val="clear" w:color="auto" w:fill="FFFFFF"/>
        </w:rPr>
        <w:t>“It really felt like we were working together and sharing information to make the transition as smooth as possible.”</w:t>
      </w:r>
    </w:p>
    <w:p w14:paraId="0B04CB74" w14:textId="77777777" w:rsidR="00DC033D" w:rsidRPr="001C0DB0" w:rsidRDefault="00DC033D" w:rsidP="00470ECD">
      <w:pPr>
        <w:jc w:val="both"/>
        <w:rPr>
          <w:rFonts w:cstheme="minorHAnsi"/>
          <w:color w:val="000000"/>
          <w:sz w:val="24"/>
          <w:szCs w:val="24"/>
          <w:shd w:val="clear" w:color="auto" w:fill="FFFFFF"/>
        </w:rPr>
      </w:pPr>
      <w:r w:rsidRPr="001C0DB0">
        <w:rPr>
          <w:rFonts w:cstheme="minorHAnsi"/>
          <w:color w:val="000000"/>
          <w:sz w:val="24"/>
          <w:szCs w:val="24"/>
          <w:shd w:val="clear" w:color="auto" w:fill="FFFFFF"/>
        </w:rPr>
        <w:t>“The school really invested in the transition process, especially in time.”</w:t>
      </w:r>
    </w:p>
    <w:p w14:paraId="50C87169" w14:textId="70DEB3DB" w:rsidR="00470ECD" w:rsidRDefault="006D3A7B" w:rsidP="0052112E">
      <w:pPr>
        <w:spacing w:after="0"/>
        <w:jc w:val="both"/>
        <w:rPr>
          <w:rFonts w:cstheme="minorHAnsi"/>
          <w:i/>
          <w:iCs/>
          <w:color w:val="000000"/>
          <w:sz w:val="24"/>
          <w:szCs w:val="24"/>
          <w:shd w:val="clear" w:color="auto" w:fill="FFFFFF"/>
        </w:rPr>
      </w:pPr>
      <w:r w:rsidRPr="001C0DB0">
        <w:rPr>
          <w:rFonts w:cstheme="minorHAnsi"/>
          <w:b/>
          <w:bCs/>
          <w:color w:val="000000"/>
          <w:sz w:val="24"/>
          <w:szCs w:val="24"/>
          <w:shd w:val="clear" w:color="auto" w:fill="FFFFFF"/>
        </w:rPr>
        <w:t xml:space="preserve">On-going progress at school. </w:t>
      </w:r>
      <w:r w:rsidR="00DC033D" w:rsidRPr="001C0DB0">
        <w:rPr>
          <w:rFonts w:cstheme="minorHAnsi"/>
          <w:color w:val="000000"/>
          <w:sz w:val="24"/>
          <w:szCs w:val="24"/>
          <w:shd w:val="clear" w:color="auto" w:fill="FFFFFF"/>
        </w:rPr>
        <w:t>We heard from the school that Jemima had settled and was skipping to get there as she enjoyed it so much! Tanya dropped in to visit us and said that Jemima was doing well with her reading and despite moving to a new house, she had chosen to keep her there because of how she well she had settled and was getting on.</w:t>
      </w:r>
      <w:r w:rsidR="0052112E">
        <w:rPr>
          <w:rFonts w:cstheme="minorHAnsi"/>
          <w:color w:val="000000"/>
          <w:sz w:val="24"/>
          <w:szCs w:val="24"/>
          <w:shd w:val="clear" w:color="auto" w:fill="FFFFFF"/>
        </w:rPr>
        <w:t xml:space="preserve"> (</w:t>
      </w:r>
      <w:r w:rsidR="00470ECD" w:rsidRPr="001C0DB0">
        <w:rPr>
          <w:rFonts w:cstheme="minorHAnsi"/>
          <w:i/>
          <w:iCs/>
          <w:color w:val="000000"/>
          <w:sz w:val="24"/>
          <w:szCs w:val="24"/>
          <w:shd w:val="clear" w:color="auto" w:fill="FFFFFF"/>
        </w:rPr>
        <w:t>Shared by the Early Years SENCo of a pre-school in North Bristol</w:t>
      </w:r>
      <w:r w:rsidR="0052112E">
        <w:rPr>
          <w:rFonts w:cstheme="minorHAnsi"/>
          <w:i/>
          <w:iCs/>
          <w:color w:val="000000"/>
          <w:sz w:val="24"/>
          <w:szCs w:val="24"/>
          <w:shd w:val="clear" w:color="auto" w:fill="FFFFFF"/>
        </w:rPr>
        <w:t>)</w:t>
      </w:r>
    </w:p>
    <w:p w14:paraId="2AA6C0DC" w14:textId="77777777" w:rsidR="0052112E" w:rsidRDefault="0052112E" w:rsidP="0052112E">
      <w:pPr>
        <w:spacing w:after="0"/>
        <w:jc w:val="both"/>
        <w:rPr>
          <w:rFonts w:cstheme="minorHAnsi"/>
          <w:i/>
          <w:iCs/>
          <w:color w:val="000000"/>
          <w:sz w:val="24"/>
          <w:szCs w:val="24"/>
          <w:shd w:val="clear" w:color="auto" w:fill="FFFFFF"/>
        </w:rPr>
      </w:pPr>
    </w:p>
    <w:tbl>
      <w:tblPr>
        <w:tblStyle w:val="TableGrid"/>
        <w:tblW w:w="0" w:type="auto"/>
        <w:tblLook w:val="04A0" w:firstRow="1" w:lastRow="0" w:firstColumn="1" w:lastColumn="0" w:noHBand="0" w:noVBand="1"/>
      </w:tblPr>
      <w:tblGrid>
        <w:gridCol w:w="10456"/>
      </w:tblGrid>
      <w:tr w:rsidR="0052112E" w14:paraId="66CFBA46" w14:textId="77777777" w:rsidTr="0052112E">
        <w:tc>
          <w:tcPr>
            <w:tcW w:w="10456" w:type="dxa"/>
            <w:shd w:val="clear" w:color="auto" w:fill="BDD6EE" w:themeFill="accent5" w:themeFillTint="66"/>
          </w:tcPr>
          <w:p w14:paraId="2295C5BD" w14:textId="612DA9FD" w:rsidR="0052112E" w:rsidRDefault="0052112E" w:rsidP="0052112E">
            <w:pPr>
              <w:jc w:val="both"/>
              <w:rPr>
                <w:rFonts w:cstheme="minorHAnsi"/>
                <w:iCs/>
                <w:color w:val="000000"/>
                <w:sz w:val="24"/>
                <w:szCs w:val="24"/>
                <w:shd w:val="clear" w:color="auto" w:fill="FFFFFF"/>
              </w:rPr>
            </w:pPr>
            <w:r w:rsidRPr="001C0DB0">
              <w:rPr>
                <w:rFonts w:eastAsia="Arial" w:cstheme="minorHAnsi"/>
                <w:b/>
                <w:bCs/>
                <w:sz w:val="32"/>
                <w:szCs w:val="32"/>
              </w:rPr>
              <w:t>Transition documents and completed examples</w:t>
            </w:r>
          </w:p>
        </w:tc>
      </w:tr>
    </w:tbl>
    <w:p w14:paraId="78034048" w14:textId="77777777" w:rsidR="0052112E" w:rsidRPr="0052112E" w:rsidRDefault="0052112E" w:rsidP="0052112E">
      <w:pPr>
        <w:spacing w:after="0"/>
        <w:jc w:val="both"/>
        <w:rPr>
          <w:rFonts w:cstheme="minorHAnsi"/>
          <w:iCs/>
          <w:color w:val="000000"/>
          <w:sz w:val="24"/>
          <w:szCs w:val="24"/>
          <w:shd w:val="clear" w:color="auto" w:fill="FFFFFF"/>
        </w:rPr>
      </w:pPr>
    </w:p>
    <w:p w14:paraId="4BC0BB82" w14:textId="0B5295C5" w:rsidR="007B452C" w:rsidRPr="001C0DB0" w:rsidRDefault="00EE3E53" w:rsidP="001D659A">
      <w:pPr>
        <w:pStyle w:val="NormalWeb"/>
        <w:shd w:val="clear" w:color="auto" w:fill="FFFFFF"/>
        <w:spacing w:before="120" w:beforeAutospacing="0" w:after="160" w:afterAutospacing="0"/>
        <w:jc w:val="both"/>
        <w:textAlignment w:val="baseline"/>
        <w:rPr>
          <w:rFonts w:asciiTheme="minorHAnsi" w:hAnsiTheme="minorHAnsi" w:cstheme="minorHAnsi"/>
          <w:shd w:val="clear" w:color="auto" w:fill="FFFFFF"/>
        </w:rPr>
      </w:pPr>
      <w:r w:rsidRPr="001C0DB0">
        <w:rPr>
          <w:rFonts w:asciiTheme="minorHAnsi" w:hAnsiTheme="minorHAnsi" w:cstheme="minorHAnsi"/>
          <w:shd w:val="clear" w:color="auto" w:fill="FFFFFF"/>
        </w:rPr>
        <w:t>The key documents to support transfer to school for all children and also for children with SEND/other vulnerable children</w:t>
      </w:r>
      <w:r w:rsidR="007B452C" w:rsidRPr="001C0DB0">
        <w:rPr>
          <w:rFonts w:asciiTheme="minorHAnsi" w:hAnsiTheme="minorHAnsi" w:cstheme="minorHAnsi"/>
          <w:shd w:val="clear" w:color="auto" w:fill="FFFFFF"/>
        </w:rPr>
        <w:t xml:space="preserve"> are listed below and can be downloaded from </w:t>
      </w:r>
      <w:hyperlink r:id="rId63" w:history="1">
        <w:r w:rsidR="007B452C" w:rsidRPr="001C0DB0">
          <w:rPr>
            <w:rStyle w:val="Hyperlink"/>
            <w:rFonts w:asciiTheme="minorHAnsi" w:hAnsiTheme="minorHAnsi" w:cstheme="minorHAnsi"/>
            <w:color w:val="0070C0"/>
            <w:shd w:val="clear" w:color="auto" w:fill="FFFFFF"/>
          </w:rPr>
          <w:t>Bristol Early Years Website</w:t>
        </w:r>
      </w:hyperlink>
      <w:r w:rsidRPr="001C0DB0">
        <w:rPr>
          <w:rFonts w:asciiTheme="minorHAnsi" w:hAnsiTheme="minorHAnsi" w:cstheme="minorHAnsi"/>
          <w:shd w:val="clear" w:color="auto" w:fill="FFFFFF"/>
        </w:rPr>
        <w:t xml:space="preserve">. </w:t>
      </w:r>
      <w:r w:rsidR="006D3A7B" w:rsidRPr="001C0DB0">
        <w:rPr>
          <w:rStyle w:val="Strong"/>
          <w:rFonts w:asciiTheme="minorHAnsi" w:hAnsiTheme="minorHAnsi" w:cstheme="minorHAnsi"/>
          <w:b w:val="0"/>
          <w:bCs w:val="0"/>
          <w:shd w:val="clear" w:color="auto" w:fill="FFFFFF"/>
        </w:rPr>
        <w:t xml:space="preserve">Guidance on how to send transfer documents securely is also included on this page. </w:t>
      </w:r>
      <w:r w:rsidRPr="001C0DB0">
        <w:rPr>
          <w:rFonts w:asciiTheme="minorHAnsi" w:hAnsiTheme="minorHAnsi" w:cstheme="minorHAnsi"/>
          <w:shd w:val="clear" w:color="auto" w:fill="FFFFFF"/>
        </w:rPr>
        <w:t>Please note, these documents could also be used to support transition and sharing of information from one Early Years setting to another.</w:t>
      </w:r>
    </w:p>
    <w:p w14:paraId="5C030A45" w14:textId="268DF362" w:rsidR="00EE3E53" w:rsidRPr="001C0DB0" w:rsidRDefault="00EE3E53" w:rsidP="00470ECD">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bdr w:val="none" w:sz="0" w:space="0" w:color="auto" w:frame="1"/>
        </w:rPr>
      </w:pPr>
      <w:r w:rsidRPr="001C0DB0">
        <w:rPr>
          <w:rStyle w:val="Strong"/>
          <w:rFonts w:asciiTheme="minorHAnsi" w:hAnsiTheme="minorHAnsi" w:cstheme="minorHAnsi"/>
          <w:b w:val="0"/>
          <w:bCs w:val="0"/>
          <w:bdr w:val="none" w:sz="0" w:space="0" w:color="auto" w:frame="1"/>
        </w:rPr>
        <w:t>Transfer documents for all children</w:t>
      </w:r>
      <w:r w:rsidR="00470ECD" w:rsidRPr="001C0DB0">
        <w:rPr>
          <w:rStyle w:val="Strong"/>
          <w:rFonts w:asciiTheme="minorHAnsi" w:hAnsiTheme="minorHAnsi" w:cstheme="minorHAnsi"/>
          <w:b w:val="0"/>
          <w:bCs w:val="0"/>
          <w:bdr w:val="none" w:sz="0" w:space="0" w:color="auto" w:frame="1"/>
        </w:rPr>
        <w:t>:</w:t>
      </w:r>
    </w:p>
    <w:p w14:paraId="593B4A07" w14:textId="77777777" w:rsidR="007B452C" w:rsidRPr="001C0DB0" w:rsidRDefault="007B452C" w:rsidP="00470ECD">
      <w:pPr>
        <w:pStyle w:val="NormalWeb"/>
        <w:numPr>
          <w:ilvl w:val="0"/>
          <w:numId w:val="25"/>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Universal Transfer Record</w:t>
      </w:r>
    </w:p>
    <w:p w14:paraId="136BFD24" w14:textId="40EA7D7D" w:rsidR="007B452C" w:rsidRPr="001C0DB0" w:rsidRDefault="007B452C" w:rsidP="00470ECD">
      <w:pPr>
        <w:pStyle w:val="NormalWeb"/>
        <w:numPr>
          <w:ilvl w:val="0"/>
          <w:numId w:val="25"/>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lastRenderedPageBreak/>
        <w:t>Completed examples of Universal Transfer Record</w:t>
      </w:r>
    </w:p>
    <w:p w14:paraId="2AFEAE92" w14:textId="1AE086DA" w:rsidR="006D3A7B" w:rsidRPr="001C0DB0" w:rsidRDefault="007B452C" w:rsidP="00470ECD">
      <w:pPr>
        <w:pStyle w:val="NormalWeb"/>
        <w:numPr>
          <w:ilvl w:val="0"/>
          <w:numId w:val="25"/>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Universal Transfer Record Guidance</w:t>
      </w:r>
    </w:p>
    <w:p w14:paraId="4C41EF3B" w14:textId="5BBB115B" w:rsidR="006D3A7B" w:rsidRDefault="007B452C" w:rsidP="0052112E">
      <w:pPr>
        <w:pStyle w:val="NormalWeb"/>
        <w:numPr>
          <w:ilvl w:val="0"/>
          <w:numId w:val="25"/>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Universal Transfer Record Parents /Carers Letter</w:t>
      </w:r>
    </w:p>
    <w:p w14:paraId="3295AF72" w14:textId="77777777" w:rsidR="0052112E" w:rsidRPr="0052112E" w:rsidRDefault="0052112E" w:rsidP="0052112E">
      <w:pPr>
        <w:pStyle w:val="NormalWeb"/>
        <w:numPr>
          <w:ilvl w:val="0"/>
          <w:numId w:val="25"/>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p>
    <w:p w14:paraId="630575FE" w14:textId="2EBEB518" w:rsidR="00EE3E53" w:rsidRPr="001C0DB0" w:rsidRDefault="00EE3E53" w:rsidP="00470ECD">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bdr w:val="none" w:sz="0" w:space="0" w:color="auto" w:frame="1"/>
        </w:rPr>
      </w:pPr>
      <w:r w:rsidRPr="001C0DB0">
        <w:rPr>
          <w:rStyle w:val="Strong"/>
          <w:rFonts w:asciiTheme="minorHAnsi" w:hAnsiTheme="minorHAnsi" w:cstheme="minorHAnsi"/>
          <w:b w:val="0"/>
          <w:bCs w:val="0"/>
          <w:bdr w:val="none" w:sz="0" w:space="0" w:color="auto" w:frame="1"/>
        </w:rPr>
        <w:t>Additional Transfer documents for children with SEND and other vulnerable children</w:t>
      </w:r>
      <w:r w:rsidR="00470ECD" w:rsidRPr="001C0DB0">
        <w:rPr>
          <w:rStyle w:val="Strong"/>
          <w:rFonts w:asciiTheme="minorHAnsi" w:hAnsiTheme="minorHAnsi" w:cstheme="minorHAnsi"/>
          <w:b w:val="0"/>
          <w:bCs w:val="0"/>
          <w:bdr w:val="none" w:sz="0" w:space="0" w:color="auto" w:frame="1"/>
        </w:rPr>
        <w:t>:</w:t>
      </w:r>
    </w:p>
    <w:p w14:paraId="5358F5DB" w14:textId="2F61DD30" w:rsidR="007B452C" w:rsidRPr="001C0DB0" w:rsidRDefault="007B452C" w:rsidP="00470ECD">
      <w:pPr>
        <w:pStyle w:val="NormalWeb"/>
        <w:numPr>
          <w:ilvl w:val="0"/>
          <w:numId w:val="26"/>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Transfer Pack Summary Sheet for children with additional needs</w:t>
      </w:r>
    </w:p>
    <w:p w14:paraId="586F3CAC" w14:textId="29013995" w:rsidR="007B452C" w:rsidRPr="001C0DB0" w:rsidRDefault="007B452C" w:rsidP="00470ECD">
      <w:pPr>
        <w:pStyle w:val="NormalWeb"/>
        <w:numPr>
          <w:ilvl w:val="0"/>
          <w:numId w:val="26"/>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Transfer Pack All About me for children with additional needs</w:t>
      </w:r>
    </w:p>
    <w:p w14:paraId="1FA60CE3" w14:textId="77777777" w:rsidR="006D3A7B" w:rsidRPr="001C0DB0" w:rsidRDefault="007B452C" w:rsidP="00470ECD">
      <w:pPr>
        <w:pStyle w:val="NormalWeb"/>
        <w:numPr>
          <w:ilvl w:val="0"/>
          <w:numId w:val="26"/>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Transfer Pack Action Plan for children with additional need</w:t>
      </w:r>
      <w:r w:rsidR="006D3A7B" w:rsidRPr="001C0DB0">
        <w:rPr>
          <w:rStyle w:val="Strong"/>
          <w:rFonts w:asciiTheme="minorHAnsi" w:hAnsiTheme="minorHAnsi" w:cstheme="minorHAnsi"/>
          <w:b w:val="0"/>
          <w:bCs w:val="0"/>
          <w:bdr w:val="none" w:sz="0" w:space="0" w:color="auto" w:frame="1"/>
        </w:rPr>
        <w:t>s</w:t>
      </w:r>
    </w:p>
    <w:p w14:paraId="231ED9E9" w14:textId="66DB5850" w:rsidR="0026381B" w:rsidRPr="0026381B" w:rsidRDefault="006D3A7B" w:rsidP="0052112E">
      <w:pPr>
        <w:pStyle w:val="NormalWeb"/>
        <w:numPr>
          <w:ilvl w:val="0"/>
          <w:numId w:val="26"/>
        </w:numPr>
        <w:shd w:val="clear" w:color="auto" w:fill="FFFFFF"/>
        <w:spacing w:before="0" w:beforeAutospacing="0" w:after="0" w:afterAutospacing="0"/>
        <w:jc w:val="both"/>
        <w:textAlignment w:val="baseline"/>
        <w:rPr>
          <w:rStyle w:val="Strong"/>
          <w:rFonts w:asciiTheme="minorHAnsi" w:hAnsiTheme="minorHAnsi" w:cstheme="minorHAnsi"/>
          <w:b w:val="0"/>
          <w:bCs w:val="0"/>
          <w:shd w:val="clear" w:color="auto" w:fill="FFFFFF"/>
        </w:rPr>
      </w:pPr>
      <w:r w:rsidRPr="001C0DB0">
        <w:rPr>
          <w:rStyle w:val="Strong"/>
          <w:rFonts w:asciiTheme="minorHAnsi" w:hAnsiTheme="minorHAnsi" w:cstheme="minorHAnsi"/>
          <w:b w:val="0"/>
          <w:bCs w:val="0"/>
          <w:bdr w:val="none" w:sz="0" w:space="0" w:color="auto" w:frame="1"/>
        </w:rPr>
        <w:t>Completed example of Transfer Pack of children with additional needs</w:t>
      </w:r>
    </w:p>
    <w:p w14:paraId="2269F596" w14:textId="77777777" w:rsidR="0052112E" w:rsidRPr="0052112E" w:rsidRDefault="0052112E" w:rsidP="0052112E">
      <w:pPr>
        <w:pStyle w:val="NormalWeb"/>
        <w:shd w:val="clear" w:color="auto" w:fill="FFFFFF"/>
        <w:spacing w:before="0" w:beforeAutospacing="0" w:after="0" w:afterAutospacing="0"/>
        <w:ind w:left="720"/>
        <w:jc w:val="both"/>
        <w:textAlignment w:val="baseline"/>
        <w:rPr>
          <w:rFonts w:asciiTheme="minorHAnsi" w:hAnsiTheme="minorHAnsi" w:cstheme="minorHAnsi"/>
          <w:shd w:val="clear" w:color="auto" w:fill="FFFFFF"/>
        </w:rPr>
      </w:pPr>
    </w:p>
    <w:tbl>
      <w:tblPr>
        <w:tblStyle w:val="TableGrid"/>
        <w:tblW w:w="10485" w:type="dxa"/>
        <w:tblLayout w:type="fixed"/>
        <w:tblLook w:val="06A0" w:firstRow="1" w:lastRow="0" w:firstColumn="1" w:lastColumn="0" w:noHBand="1" w:noVBand="1"/>
      </w:tblPr>
      <w:tblGrid>
        <w:gridCol w:w="10485"/>
      </w:tblGrid>
      <w:tr w:rsidR="000B3CB5" w:rsidRPr="001C0DB0" w14:paraId="65F6B823" w14:textId="77777777" w:rsidTr="00470ECD">
        <w:tc>
          <w:tcPr>
            <w:tcW w:w="104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562F0C46" w14:textId="20FD8D2E" w:rsidR="000B3CB5" w:rsidRPr="0052112E" w:rsidRDefault="000B3CB5" w:rsidP="00470ECD">
            <w:pPr>
              <w:jc w:val="right"/>
              <w:rPr>
                <w:rFonts w:eastAsia="Arial" w:cstheme="minorHAnsi"/>
                <w:b/>
                <w:bCs/>
                <w:sz w:val="32"/>
                <w:szCs w:val="32"/>
              </w:rPr>
            </w:pPr>
            <w:r w:rsidRPr="0052112E">
              <w:rPr>
                <w:rFonts w:eastAsia="Arial" w:cstheme="minorHAnsi"/>
                <w:b/>
                <w:bCs/>
                <w:sz w:val="32"/>
                <w:szCs w:val="32"/>
              </w:rPr>
              <w:t>Bristol Early Years. February 2022</w:t>
            </w:r>
          </w:p>
        </w:tc>
      </w:tr>
    </w:tbl>
    <w:p w14:paraId="45030755" w14:textId="77777777" w:rsidR="000B3CB5" w:rsidRPr="001C0DB0" w:rsidRDefault="000B3CB5" w:rsidP="00470ECD">
      <w:pPr>
        <w:pStyle w:val="NormalWeb"/>
        <w:shd w:val="clear" w:color="auto" w:fill="FFFFFF"/>
        <w:spacing w:before="0" w:beforeAutospacing="0" w:after="0" w:afterAutospacing="0"/>
        <w:ind w:left="720"/>
        <w:jc w:val="both"/>
        <w:textAlignment w:val="baseline"/>
        <w:rPr>
          <w:rFonts w:asciiTheme="minorHAnsi" w:hAnsiTheme="minorHAnsi" w:cstheme="minorHAnsi"/>
        </w:rPr>
      </w:pPr>
    </w:p>
    <w:sectPr w:rsidR="000B3CB5" w:rsidRPr="001C0DB0" w:rsidSect="00316D20">
      <w:footerReference w:type="default" r:id="rId64"/>
      <w:pgSz w:w="11906" w:h="16838"/>
      <w:pgMar w:top="720" w:right="720" w:bottom="720" w:left="72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E61A" w14:textId="77777777" w:rsidR="001A5DAC" w:rsidRDefault="001A5DAC" w:rsidP="0047290E">
      <w:pPr>
        <w:spacing w:after="0" w:line="240" w:lineRule="auto"/>
      </w:pPr>
      <w:r>
        <w:separator/>
      </w:r>
    </w:p>
  </w:endnote>
  <w:endnote w:type="continuationSeparator" w:id="0">
    <w:p w14:paraId="47151CE0" w14:textId="77777777" w:rsidR="001A5DAC" w:rsidRDefault="001A5DAC" w:rsidP="0047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543532"/>
      <w:docPartObj>
        <w:docPartGallery w:val="Page Numbers (Bottom of Page)"/>
        <w:docPartUnique/>
      </w:docPartObj>
    </w:sdtPr>
    <w:sdtEndPr>
      <w:rPr>
        <w:noProof/>
      </w:rPr>
    </w:sdtEndPr>
    <w:sdtContent>
      <w:p w14:paraId="1FDCB0D0" w14:textId="3C73E28C" w:rsidR="00316D20" w:rsidRDefault="00316D20">
        <w:pPr>
          <w:pStyle w:val="Footer"/>
          <w:jc w:val="right"/>
        </w:pPr>
        <w:r>
          <w:fldChar w:fldCharType="begin"/>
        </w:r>
        <w:r>
          <w:instrText xml:space="preserve"> PAGE   \* MERGEFORMAT </w:instrText>
        </w:r>
        <w:r>
          <w:fldChar w:fldCharType="separate"/>
        </w:r>
        <w:r w:rsidR="0026381B">
          <w:rPr>
            <w:noProof/>
          </w:rPr>
          <w:t>12</w:t>
        </w:r>
        <w:r>
          <w:rPr>
            <w:noProof/>
          </w:rPr>
          <w:fldChar w:fldCharType="end"/>
        </w:r>
      </w:p>
    </w:sdtContent>
  </w:sdt>
  <w:p w14:paraId="194B91B4" w14:textId="77777777" w:rsidR="00316D20" w:rsidRDefault="0031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A3E0" w14:textId="77777777" w:rsidR="001A5DAC" w:rsidRDefault="001A5DAC" w:rsidP="0047290E">
      <w:pPr>
        <w:spacing w:after="0" w:line="240" w:lineRule="auto"/>
      </w:pPr>
      <w:r>
        <w:separator/>
      </w:r>
    </w:p>
  </w:footnote>
  <w:footnote w:type="continuationSeparator" w:id="0">
    <w:p w14:paraId="76514F36" w14:textId="77777777" w:rsidR="001A5DAC" w:rsidRDefault="001A5DAC" w:rsidP="00472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6E3"/>
    <w:multiLevelType w:val="hybridMultilevel"/>
    <w:tmpl w:val="5ABA0B0E"/>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442C5"/>
    <w:multiLevelType w:val="hybridMultilevel"/>
    <w:tmpl w:val="A7FE4C6A"/>
    <w:lvl w:ilvl="0" w:tplc="FFFFFFFF">
      <w:start w:val="1"/>
      <w:numFmt w:val="bullet"/>
      <w:lvlText w:val="-"/>
      <w:lvlJc w:val="left"/>
      <w:pPr>
        <w:ind w:left="720" w:hanging="360"/>
      </w:pPr>
      <w:rPr>
        <w:rFonts w:ascii="Calibri" w:hAnsi="Calibri" w:hint="default"/>
      </w:rPr>
    </w:lvl>
    <w:lvl w:ilvl="1" w:tplc="AD96D0EA">
      <w:start w:val="1"/>
      <w:numFmt w:val="bullet"/>
      <w:lvlText w:val="o"/>
      <w:lvlJc w:val="left"/>
      <w:pPr>
        <w:ind w:left="1440" w:hanging="360"/>
      </w:pPr>
      <w:rPr>
        <w:rFonts w:ascii="Courier New" w:hAnsi="Courier New" w:hint="default"/>
      </w:rPr>
    </w:lvl>
    <w:lvl w:ilvl="2" w:tplc="3F3E796A">
      <w:start w:val="1"/>
      <w:numFmt w:val="bullet"/>
      <w:lvlText w:val=""/>
      <w:lvlJc w:val="left"/>
      <w:pPr>
        <w:ind w:left="2160" w:hanging="360"/>
      </w:pPr>
      <w:rPr>
        <w:rFonts w:ascii="Wingdings" w:hAnsi="Wingdings" w:hint="default"/>
      </w:rPr>
    </w:lvl>
    <w:lvl w:ilvl="3" w:tplc="608A299A">
      <w:start w:val="1"/>
      <w:numFmt w:val="bullet"/>
      <w:lvlText w:val=""/>
      <w:lvlJc w:val="left"/>
      <w:pPr>
        <w:ind w:left="2880" w:hanging="360"/>
      </w:pPr>
      <w:rPr>
        <w:rFonts w:ascii="Symbol" w:hAnsi="Symbol" w:hint="default"/>
      </w:rPr>
    </w:lvl>
    <w:lvl w:ilvl="4" w:tplc="4D22A904">
      <w:start w:val="1"/>
      <w:numFmt w:val="bullet"/>
      <w:lvlText w:val="o"/>
      <w:lvlJc w:val="left"/>
      <w:pPr>
        <w:ind w:left="3600" w:hanging="360"/>
      </w:pPr>
      <w:rPr>
        <w:rFonts w:ascii="Courier New" w:hAnsi="Courier New" w:hint="default"/>
      </w:rPr>
    </w:lvl>
    <w:lvl w:ilvl="5" w:tplc="768AFD9A">
      <w:start w:val="1"/>
      <w:numFmt w:val="bullet"/>
      <w:lvlText w:val=""/>
      <w:lvlJc w:val="left"/>
      <w:pPr>
        <w:ind w:left="4320" w:hanging="360"/>
      </w:pPr>
      <w:rPr>
        <w:rFonts w:ascii="Wingdings" w:hAnsi="Wingdings" w:hint="default"/>
      </w:rPr>
    </w:lvl>
    <w:lvl w:ilvl="6" w:tplc="A7B8AF62">
      <w:start w:val="1"/>
      <w:numFmt w:val="bullet"/>
      <w:lvlText w:val=""/>
      <w:lvlJc w:val="left"/>
      <w:pPr>
        <w:ind w:left="5040" w:hanging="360"/>
      </w:pPr>
      <w:rPr>
        <w:rFonts w:ascii="Symbol" w:hAnsi="Symbol" w:hint="default"/>
      </w:rPr>
    </w:lvl>
    <w:lvl w:ilvl="7" w:tplc="C654406C">
      <w:start w:val="1"/>
      <w:numFmt w:val="bullet"/>
      <w:lvlText w:val="o"/>
      <w:lvlJc w:val="left"/>
      <w:pPr>
        <w:ind w:left="5760" w:hanging="360"/>
      </w:pPr>
      <w:rPr>
        <w:rFonts w:ascii="Courier New" w:hAnsi="Courier New" w:hint="default"/>
      </w:rPr>
    </w:lvl>
    <w:lvl w:ilvl="8" w:tplc="F126FDE2">
      <w:start w:val="1"/>
      <w:numFmt w:val="bullet"/>
      <w:lvlText w:val=""/>
      <w:lvlJc w:val="left"/>
      <w:pPr>
        <w:ind w:left="6480" w:hanging="360"/>
      </w:pPr>
      <w:rPr>
        <w:rFonts w:ascii="Wingdings" w:hAnsi="Wingdings" w:hint="default"/>
      </w:rPr>
    </w:lvl>
  </w:abstractNum>
  <w:abstractNum w:abstractNumId="2" w15:restartNumberingAfterBreak="0">
    <w:nsid w:val="0B531EAD"/>
    <w:multiLevelType w:val="multilevel"/>
    <w:tmpl w:val="35D4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700A2"/>
    <w:multiLevelType w:val="hybridMultilevel"/>
    <w:tmpl w:val="D6B46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390"/>
    <w:multiLevelType w:val="multilevel"/>
    <w:tmpl w:val="53C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F76E3"/>
    <w:multiLevelType w:val="hybridMultilevel"/>
    <w:tmpl w:val="DDE061A6"/>
    <w:lvl w:ilvl="0" w:tplc="FFFFFFFF">
      <w:start w:val="1"/>
      <w:numFmt w:val="bullet"/>
      <w:lvlText w:val="-"/>
      <w:lvlJc w:val="left"/>
      <w:pPr>
        <w:ind w:left="720" w:hanging="360"/>
      </w:pPr>
      <w:rPr>
        <w:rFonts w:ascii="Calibri" w:hAnsi="Calibri" w:hint="default"/>
      </w:rPr>
    </w:lvl>
    <w:lvl w:ilvl="1" w:tplc="2D464626">
      <w:start w:val="1"/>
      <w:numFmt w:val="bullet"/>
      <w:lvlText w:val="o"/>
      <w:lvlJc w:val="left"/>
      <w:pPr>
        <w:ind w:left="1440" w:hanging="360"/>
      </w:pPr>
      <w:rPr>
        <w:rFonts w:ascii="Courier New" w:hAnsi="Courier New" w:hint="default"/>
      </w:rPr>
    </w:lvl>
    <w:lvl w:ilvl="2" w:tplc="98F09658">
      <w:start w:val="1"/>
      <w:numFmt w:val="bullet"/>
      <w:lvlText w:val=""/>
      <w:lvlJc w:val="left"/>
      <w:pPr>
        <w:ind w:left="2160" w:hanging="360"/>
      </w:pPr>
      <w:rPr>
        <w:rFonts w:ascii="Wingdings" w:hAnsi="Wingdings" w:hint="default"/>
      </w:rPr>
    </w:lvl>
    <w:lvl w:ilvl="3" w:tplc="24DA4C0E">
      <w:start w:val="1"/>
      <w:numFmt w:val="bullet"/>
      <w:lvlText w:val=""/>
      <w:lvlJc w:val="left"/>
      <w:pPr>
        <w:ind w:left="2880" w:hanging="360"/>
      </w:pPr>
      <w:rPr>
        <w:rFonts w:ascii="Symbol" w:hAnsi="Symbol" w:hint="default"/>
      </w:rPr>
    </w:lvl>
    <w:lvl w:ilvl="4" w:tplc="2B1880C8">
      <w:start w:val="1"/>
      <w:numFmt w:val="bullet"/>
      <w:lvlText w:val="o"/>
      <w:lvlJc w:val="left"/>
      <w:pPr>
        <w:ind w:left="3600" w:hanging="360"/>
      </w:pPr>
      <w:rPr>
        <w:rFonts w:ascii="Courier New" w:hAnsi="Courier New" w:hint="default"/>
      </w:rPr>
    </w:lvl>
    <w:lvl w:ilvl="5" w:tplc="1BAA8C14">
      <w:start w:val="1"/>
      <w:numFmt w:val="bullet"/>
      <w:lvlText w:val=""/>
      <w:lvlJc w:val="left"/>
      <w:pPr>
        <w:ind w:left="4320" w:hanging="360"/>
      </w:pPr>
      <w:rPr>
        <w:rFonts w:ascii="Wingdings" w:hAnsi="Wingdings" w:hint="default"/>
      </w:rPr>
    </w:lvl>
    <w:lvl w:ilvl="6" w:tplc="3CC4AE34">
      <w:start w:val="1"/>
      <w:numFmt w:val="bullet"/>
      <w:lvlText w:val=""/>
      <w:lvlJc w:val="left"/>
      <w:pPr>
        <w:ind w:left="5040" w:hanging="360"/>
      </w:pPr>
      <w:rPr>
        <w:rFonts w:ascii="Symbol" w:hAnsi="Symbol" w:hint="default"/>
      </w:rPr>
    </w:lvl>
    <w:lvl w:ilvl="7" w:tplc="9EDCD1BA">
      <w:start w:val="1"/>
      <w:numFmt w:val="bullet"/>
      <w:lvlText w:val="o"/>
      <w:lvlJc w:val="left"/>
      <w:pPr>
        <w:ind w:left="5760" w:hanging="360"/>
      </w:pPr>
      <w:rPr>
        <w:rFonts w:ascii="Courier New" w:hAnsi="Courier New" w:hint="default"/>
      </w:rPr>
    </w:lvl>
    <w:lvl w:ilvl="8" w:tplc="61F441C2">
      <w:start w:val="1"/>
      <w:numFmt w:val="bullet"/>
      <w:lvlText w:val=""/>
      <w:lvlJc w:val="left"/>
      <w:pPr>
        <w:ind w:left="6480" w:hanging="360"/>
      </w:pPr>
      <w:rPr>
        <w:rFonts w:ascii="Wingdings" w:hAnsi="Wingdings" w:hint="default"/>
      </w:rPr>
    </w:lvl>
  </w:abstractNum>
  <w:abstractNum w:abstractNumId="6" w15:restartNumberingAfterBreak="0">
    <w:nsid w:val="14953D40"/>
    <w:multiLevelType w:val="hybridMultilevel"/>
    <w:tmpl w:val="BF5A9BD8"/>
    <w:lvl w:ilvl="0" w:tplc="08090001">
      <w:start w:val="1"/>
      <w:numFmt w:val="bullet"/>
      <w:lvlText w:val=""/>
      <w:lvlJc w:val="left"/>
      <w:pPr>
        <w:ind w:left="720" w:hanging="360"/>
      </w:pPr>
      <w:rPr>
        <w:rFonts w:ascii="Symbol" w:hAnsi="Symbol" w:hint="default"/>
      </w:rPr>
    </w:lvl>
    <w:lvl w:ilvl="1" w:tplc="8BB4EB42">
      <w:start w:val="1"/>
      <w:numFmt w:val="bullet"/>
      <w:lvlText w:val="o"/>
      <w:lvlJc w:val="left"/>
      <w:pPr>
        <w:ind w:left="1440" w:hanging="360"/>
      </w:pPr>
      <w:rPr>
        <w:rFonts w:ascii="Courier New" w:hAnsi="Courier New" w:hint="default"/>
      </w:rPr>
    </w:lvl>
    <w:lvl w:ilvl="2" w:tplc="0472EA8E">
      <w:start w:val="1"/>
      <w:numFmt w:val="bullet"/>
      <w:lvlText w:val=""/>
      <w:lvlJc w:val="left"/>
      <w:pPr>
        <w:ind w:left="2160" w:hanging="360"/>
      </w:pPr>
      <w:rPr>
        <w:rFonts w:ascii="Wingdings" w:hAnsi="Wingdings" w:hint="default"/>
      </w:rPr>
    </w:lvl>
    <w:lvl w:ilvl="3" w:tplc="FB885206">
      <w:start w:val="1"/>
      <w:numFmt w:val="bullet"/>
      <w:lvlText w:val=""/>
      <w:lvlJc w:val="left"/>
      <w:pPr>
        <w:ind w:left="2880" w:hanging="360"/>
      </w:pPr>
      <w:rPr>
        <w:rFonts w:ascii="Symbol" w:hAnsi="Symbol" w:hint="default"/>
      </w:rPr>
    </w:lvl>
    <w:lvl w:ilvl="4" w:tplc="433EF9F4">
      <w:start w:val="1"/>
      <w:numFmt w:val="bullet"/>
      <w:lvlText w:val="o"/>
      <w:lvlJc w:val="left"/>
      <w:pPr>
        <w:ind w:left="3600" w:hanging="360"/>
      </w:pPr>
      <w:rPr>
        <w:rFonts w:ascii="Courier New" w:hAnsi="Courier New" w:hint="default"/>
      </w:rPr>
    </w:lvl>
    <w:lvl w:ilvl="5" w:tplc="ACB058E4">
      <w:start w:val="1"/>
      <w:numFmt w:val="bullet"/>
      <w:lvlText w:val=""/>
      <w:lvlJc w:val="left"/>
      <w:pPr>
        <w:ind w:left="4320" w:hanging="360"/>
      </w:pPr>
      <w:rPr>
        <w:rFonts w:ascii="Wingdings" w:hAnsi="Wingdings" w:hint="default"/>
      </w:rPr>
    </w:lvl>
    <w:lvl w:ilvl="6" w:tplc="BD0A9CD0">
      <w:start w:val="1"/>
      <w:numFmt w:val="bullet"/>
      <w:lvlText w:val=""/>
      <w:lvlJc w:val="left"/>
      <w:pPr>
        <w:ind w:left="5040" w:hanging="360"/>
      </w:pPr>
      <w:rPr>
        <w:rFonts w:ascii="Symbol" w:hAnsi="Symbol" w:hint="default"/>
      </w:rPr>
    </w:lvl>
    <w:lvl w:ilvl="7" w:tplc="7BEEBF64">
      <w:start w:val="1"/>
      <w:numFmt w:val="bullet"/>
      <w:lvlText w:val="o"/>
      <w:lvlJc w:val="left"/>
      <w:pPr>
        <w:ind w:left="5760" w:hanging="360"/>
      </w:pPr>
      <w:rPr>
        <w:rFonts w:ascii="Courier New" w:hAnsi="Courier New" w:hint="default"/>
      </w:rPr>
    </w:lvl>
    <w:lvl w:ilvl="8" w:tplc="18EC5464">
      <w:start w:val="1"/>
      <w:numFmt w:val="bullet"/>
      <w:lvlText w:val=""/>
      <w:lvlJc w:val="left"/>
      <w:pPr>
        <w:ind w:left="6480" w:hanging="360"/>
      </w:pPr>
      <w:rPr>
        <w:rFonts w:ascii="Wingdings" w:hAnsi="Wingdings" w:hint="default"/>
      </w:rPr>
    </w:lvl>
  </w:abstractNum>
  <w:abstractNum w:abstractNumId="7" w15:restartNumberingAfterBreak="0">
    <w:nsid w:val="233F72BF"/>
    <w:multiLevelType w:val="hybridMultilevel"/>
    <w:tmpl w:val="D28AA856"/>
    <w:lvl w:ilvl="0" w:tplc="0809000B">
      <w:start w:val="1"/>
      <w:numFmt w:val="bullet"/>
      <w:lvlText w:val=""/>
      <w:lvlJc w:val="left"/>
      <w:pPr>
        <w:ind w:left="177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E4A64"/>
    <w:multiLevelType w:val="multilevel"/>
    <w:tmpl w:val="210E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D76D77"/>
    <w:multiLevelType w:val="hybridMultilevel"/>
    <w:tmpl w:val="DCDEB512"/>
    <w:lvl w:ilvl="0" w:tplc="EE82A102">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A1301"/>
    <w:multiLevelType w:val="hybridMultilevel"/>
    <w:tmpl w:val="68D2CF3E"/>
    <w:lvl w:ilvl="0" w:tplc="19D8CB9A">
      <w:start w:val="1"/>
      <w:numFmt w:val="bullet"/>
      <w:lvlText w:val="-"/>
      <w:lvlJc w:val="left"/>
      <w:pPr>
        <w:ind w:left="720" w:hanging="360"/>
      </w:pPr>
      <w:rPr>
        <w:rFonts w:ascii="Calibri" w:hAnsi="Calibri" w:hint="default"/>
      </w:rPr>
    </w:lvl>
    <w:lvl w:ilvl="1" w:tplc="4FF86FC6">
      <w:start w:val="1"/>
      <w:numFmt w:val="bullet"/>
      <w:lvlText w:val="o"/>
      <w:lvlJc w:val="left"/>
      <w:pPr>
        <w:ind w:left="1440" w:hanging="360"/>
      </w:pPr>
      <w:rPr>
        <w:rFonts w:ascii="Courier New" w:hAnsi="Courier New" w:hint="default"/>
      </w:rPr>
    </w:lvl>
    <w:lvl w:ilvl="2" w:tplc="6A5487B8">
      <w:start w:val="1"/>
      <w:numFmt w:val="bullet"/>
      <w:lvlText w:val=""/>
      <w:lvlJc w:val="left"/>
      <w:pPr>
        <w:ind w:left="2160" w:hanging="360"/>
      </w:pPr>
      <w:rPr>
        <w:rFonts w:ascii="Wingdings" w:hAnsi="Wingdings" w:hint="default"/>
      </w:rPr>
    </w:lvl>
    <w:lvl w:ilvl="3" w:tplc="276E0806">
      <w:start w:val="1"/>
      <w:numFmt w:val="bullet"/>
      <w:lvlText w:val=""/>
      <w:lvlJc w:val="left"/>
      <w:pPr>
        <w:ind w:left="2880" w:hanging="360"/>
      </w:pPr>
      <w:rPr>
        <w:rFonts w:ascii="Symbol" w:hAnsi="Symbol" w:hint="default"/>
      </w:rPr>
    </w:lvl>
    <w:lvl w:ilvl="4" w:tplc="4A201700">
      <w:start w:val="1"/>
      <w:numFmt w:val="bullet"/>
      <w:lvlText w:val="o"/>
      <w:lvlJc w:val="left"/>
      <w:pPr>
        <w:ind w:left="3600" w:hanging="360"/>
      </w:pPr>
      <w:rPr>
        <w:rFonts w:ascii="Courier New" w:hAnsi="Courier New" w:hint="default"/>
      </w:rPr>
    </w:lvl>
    <w:lvl w:ilvl="5" w:tplc="E2824DB0">
      <w:start w:val="1"/>
      <w:numFmt w:val="bullet"/>
      <w:lvlText w:val=""/>
      <w:lvlJc w:val="left"/>
      <w:pPr>
        <w:ind w:left="4320" w:hanging="360"/>
      </w:pPr>
      <w:rPr>
        <w:rFonts w:ascii="Wingdings" w:hAnsi="Wingdings" w:hint="default"/>
      </w:rPr>
    </w:lvl>
    <w:lvl w:ilvl="6" w:tplc="B9EE6746">
      <w:start w:val="1"/>
      <w:numFmt w:val="bullet"/>
      <w:lvlText w:val=""/>
      <w:lvlJc w:val="left"/>
      <w:pPr>
        <w:ind w:left="5040" w:hanging="360"/>
      </w:pPr>
      <w:rPr>
        <w:rFonts w:ascii="Symbol" w:hAnsi="Symbol" w:hint="default"/>
      </w:rPr>
    </w:lvl>
    <w:lvl w:ilvl="7" w:tplc="4986FCB4">
      <w:start w:val="1"/>
      <w:numFmt w:val="bullet"/>
      <w:lvlText w:val="o"/>
      <w:lvlJc w:val="left"/>
      <w:pPr>
        <w:ind w:left="5760" w:hanging="360"/>
      </w:pPr>
      <w:rPr>
        <w:rFonts w:ascii="Courier New" w:hAnsi="Courier New" w:hint="default"/>
      </w:rPr>
    </w:lvl>
    <w:lvl w:ilvl="8" w:tplc="3DE87650">
      <w:start w:val="1"/>
      <w:numFmt w:val="bullet"/>
      <w:lvlText w:val=""/>
      <w:lvlJc w:val="left"/>
      <w:pPr>
        <w:ind w:left="6480" w:hanging="360"/>
      </w:pPr>
      <w:rPr>
        <w:rFonts w:ascii="Wingdings" w:hAnsi="Wingdings" w:hint="default"/>
      </w:rPr>
    </w:lvl>
  </w:abstractNum>
  <w:abstractNum w:abstractNumId="11" w15:restartNumberingAfterBreak="0">
    <w:nsid w:val="396F1981"/>
    <w:multiLevelType w:val="hybridMultilevel"/>
    <w:tmpl w:val="1A94EE1A"/>
    <w:lvl w:ilvl="0" w:tplc="E0D83AE2">
      <w:start w:val="1"/>
      <w:numFmt w:val="bullet"/>
      <w:lvlText w:val=""/>
      <w:lvlJc w:val="left"/>
      <w:pPr>
        <w:ind w:left="720" w:hanging="360"/>
      </w:pPr>
      <w:rPr>
        <w:rFonts w:ascii="Symbol" w:hAnsi="Symbol" w:hint="default"/>
      </w:rPr>
    </w:lvl>
    <w:lvl w:ilvl="1" w:tplc="471C664A">
      <w:start w:val="1"/>
      <w:numFmt w:val="bullet"/>
      <w:lvlText w:val="o"/>
      <w:lvlJc w:val="left"/>
      <w:pPr>
        <w:ind w:left="1440" w:hanging="360"/>
      </w:pPr>
      <w:rPr>
        <w:rFonts w:ascii="Courier New" w:hAnsi="Courier New" w:hint="default"/>
      </w:rPr>
    </w:lvl>
    <w:lvl w:ilvl="2" w:tplc="9A1CBF68">
      <w:start w:val="1"/>
      <w:numFmt w:val="bullet"/>
      <w:lvlText w:val=""/>
      <w:lvlJc w:val="left"/>
      <w:pPr>
        <w:ind w:left="2160" w:hanging="360"/>
      </w:pPr>
      <w:rPr>
        <w:rFonts w:ascii="Wingdings" w:hAnsi="Wingdings" w:hint="default"/>
      </w:rPr>
    </w:lvl>
    <w:lvl w:ilvl="3" w:tplc="924609AE">
      <w:start w:val="1"/>
      <w:numFmt w:val="bullet"/>
      <w:lvlText w:val=""/>
      <w:lvlJc w:val="left"/>
      <w:pPr>
        <w:ind w:left="2880" w:hanging="360"/>
      </w:pPr>
      <w:rPr>
        <w:rFonts w:ascii="Symbol" w:hAnsi="Symbol" w:hint="default"/>
      </w:rPr>
    </w:lvl>
    <w:lvl w:ilvl="4" w:tplc="B78A9B62">
      <w:start w:val="1"/>
      <w:numFmt w:val="bullet"/>
      <w:lvlText w:val="o"/>
      <w:lvlJc w:val="left"/>
      <w:pPr>
        <w:ind w:left="3600" w:hanging="360"/>
      </w:pPr>
      <w:rPr>
        <w:rFonts w:ascii="Courier New" w:hAnsi="Courier New" w:hint="default"/>
      </w:rPr>
    </w:lvl>
    <w:lvl w:ilvl="5" w:tplc="690ECA46">
      <w:start w:val="1"/>
      <w:numFmt w:val="bullet"/>
      <w:lvlText w:val=""/>
      <w:lvlJc w:val="left"/>
      <w:pPr>
        <w:ind w:left="4320" w:hanging="360"/>
      </w:pPr>
      <w:rPr>
        <w:rFonts w:ascii="Wingdings" w:hAnsi="Wingdings" w:hint="default"/>
      </w:rPr>
    </w:lvl>
    <w:lvl w:ilvl="6" w:tplc="64AC9AA0">
      <w:start w:val="1"/>
      <w:numFmt w:val="bullet"/>
      <w:lvlText w:val=""/>
      <w:lvlJc w:val="left"/>
      <w:pPr>
        <w:ind w:left="5040" w:hanging="360"/>
      </w:pPr>
      <w:rPr>
        <w:rFonts w:ascii="Symbol" w:hAnsi="Symbol" w:hint="default"/>
      </w:rPr>
    </w:lvl>
    <w:lvl w:ilvl="7" w:tplc="5162993C">
      <w:start w:val="1"/>
      <w:numFmt w:val="bullet"/>
      <w:lvlText w:val="o"/>
      <w:lvlJc w:val="left"/>
      <w:pPr>
        <w:ind w:left="5760" w:hanging="360"/>
      </w:pPr>
      <w:rPr>
        <w:rFonts w:ascii="Courier New" w:hAnsi="Courier New" w:hint="default"/>
      </w:rPr>
    </w:lvl>
    <w:lvl w:ilvl="8" w:tplc="FC2CD0E2">
      <w:start w:val="1"/>
      <w:numFmt w:val="bullet"/>
      <w:lvlText w:val=""/>
      <w:lvlJc w:val="left"/>
      <w:pPr>
        <w:ind w:left="6480" w:hanging="360"/>
      </w:pPr>
      <w:rPr>
        <w:rFonts w:ascii="Wingdings" w:hAnsi="Wingdings" w:hint="default"/>
      </w:rPr>
    </w:lvl>
  </w:abstractNum>
  <w:abstractNum w:abstractNumId="12" w15:restartNumberingAfterBreak="0">
    <w:nsid w:val="3BD648FA"/>
    <w:multiLevelType w:val="hybridMultilevel"/>
    <w:tmpl w:val="ADA8B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B62B7C"/>
    <w:multiLevelType w:val="hybridMultilevel"/>
    <w:tmpl w:val="0002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E37C5"/>
    <w:multiLevelType w:val="hybridMultilevel"/>
    <w:tmpl w:val="5E52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27361"/>
    <w:multiLevelType w:val="hybridMultilevel"/>
    <w:tmpl w:val="2340D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792DB5"/>
    <w:multiLevelType w:val="hybridMultilevel"/>
    <w:tmpl w:val="44FE4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B2204"/>
    <w:multiLevelType w:val="multilevel"/>
    <w:tmpl w:val="4D9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AF5B48"/>
    <w:multiLevelType w:val="hybridMultilevel"/>
    <w:tmpl w:val="25B0267A"/>
    <w:lvl w:ilvl="0" w:tplc="6F3CF140">
      <w:numFmt w:val="bullet"/>
      <w:lvlText w:val="•"/>
      <w:lvlJc w:val="left"/>
      <w:pPr>
        <w:ind w:left="1080" w:hanging="360"/>
      </w:pPr>
      <w:rPr>
        <w:rFonts w:ascii="SymbolMT" w:eastAsiaTheme="minorHAnsi" w:hAnsi="SymbolMT" w:cs="SymbolM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65A366FC"/>
    <w:multiLevelType w:val="hybridMultilevel"/>
    <w:tmpl w:val="24621644"/>
    <w:lvl w:ilvl="0" w:tplc="6DBA1BDA">
      <w:start w:val="1"/>
      <w:numFmt w:val="bullet"/>
      <w:lvlText w:val=""/>
      <w:lvlJc w:val="left"/>
      <w:pPr>
        <w:ind w:left="360" w:hanging="360"/>
      </w:pPr>
      <w:rPr>
        <w:rFonts w:ascii="Wingdings" w:hAnsi="Wingdings" w:hint="default"/>
      </w:rPr>
    </w:lvl>
    <w:lvl w:ilvl="1" w:tplc="F8CC3C10">
      <w:start w:val="1"/>
      <w:numFmt w:val="bullet"/>
      <w:lvlText w:val="o"/>
      <w:lvlJc w:val="left"/>
      <w:pPr>
        <w:ind w:left="1080" w:hanging="360"/>
      </w:pPr>
      <w:rPr>
        <w:rFonts w:ascii="Courier New" w:hAnsi="Courier New" w:hint="default"/>
      </w:rPr>
    </w:lvl>
    <w:lvl w:ilvl="2" w:tplc="AFA4BA78">
      <w:start w:val="1"/>
      <w:numFmt w:val="bullet"/>
      <w:lvlText w:val=""/>
      <w:lvlJc w:val="left"/>
      <w:pPr>
        <w:ind w:left="1800" w:hanging="360"/>
      </w:pPr>
      <w:rPr>
        <w:rFonts w:ascii="Wingdings" w:hAnsi="Wingdings" w:hint="default"/>
      </w:rPr>
    </w:lvl>
    <w:lvl w:ilvl="3" w:tplc="2E54AA24">
      <w:start w:val="1"/>
      <w:numFmt w:val="bullet"/>
      <w:lvlText w:val=""/>
      <w:lvlJc w:val="left"/>
      <w:pPr>
        <w:ind w:left="2520" w:hanging="360"/>
      </w:pPr>
      <w:rPr>
        <w:rFonts w:ascii="Symbol" w:hAnsi="Symbol" w:hint="default"/>
      </w:rPr>
    </w:lvl>
    <w:lvl w:ilvl="4" w:tplc="D8F60982">
      <w:start w:val="1"/>
      <w:numFmt w:val="bullet"/>
      <w:lvlText w:val="o"/>
      <w:lvlJc w:val="left"/>
      <w:pPr>
        <w:ind w:left="3240" w:hanging="360"/>
      </w:pPr>
      <w:rPr>
        <w:rFonts w:ascii="Courier New" w:hAnsi="Courier New" w:hint="default"/>
      </w:rPr>
    </w:lvl>
    <w:lvl w:ilvl="5" w:tplc="3820A860">
      <w:start w:val="1"/>
      <w:numFmt w:val="bullet"/>
      <w:lvlText w:val=""/>
      <w:lvlJc w:val="left"/>
      <w:pPr>
        <w:ind w:left="3960" w:hanging="360"/>
      </w:pPr>
      <w:rPr>
        <w:rFonts w:ascii="Wingdings" w:hAnsi="Wingdings" w:hint="default"/>
      </w:rPr>
    </w:lvl>
    <w:lvl w:ilvl="6" w:tplc="EE8878C8">
      <w:start w:val="1"/>
      <w:numFmt w:val="bullet"/>
      <w:lvlText w:val=""/>
      <w:lvlJc w:val="left"/>
      <w:pPr>
        <w:ind w:left="4680" w:hanging="360"/>
      </w:pPr>
      <w:rPr>
        <w:rFonts w:ascii="Symbol" w:hAnsi="Symbol" w:hint="default"/>
      </w:rPr>
    </w:lvl>
    <w:lvl w:ilvl="7" w:tplc="ECAAB810">
      <w:start w:val="1"/>
      <w:numFmt w:val="bullet"/>
      <w:lvlText w:val="o"/>
      <w:lvlJc w:val="left"/>
      <w:pPr>
        <w:ind w:left="5400" w:hanging="360"/>
      </w:pPr>
      <w:rPr>
        <w:rFonts w:ascii="Courier New" w:hAnsi="Courier New" w:hint="default"/>
      </w:rPr>
    </w:lvl>
    <w:lvl w:ilvl="8" w:tplc="DCF42722">
      <w:start w:val="1"/>
      <w:numFmt w:val="bullet"/>
      <w:lvlText w:val=""/>
      <w:lvlJc w:val="left"/>
      <w:pPr>
        <w:ind w:left="6120" w:hanging="360"/>
      </w:pPr>
      <w:rPr>
        <w:rFonts w:ascii="Wingdings" w:hAnsi="Wingdings" w:hint="default"/>
      </w:rPr>
    </w:lvl>
  </w:abstractNum>
  <w:abstractNum w:abstractNumId="20" w15:restartNumberingAfterBreak="0">
    <w:nsid w:val="6B283B37"/>
    <w:multiLevelType w:val="multilevel"/>
    <w:tmpl w:val="C108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51182D"/>
    <w:multiLevelType w:val="hybridMultilevel"/>
    <w:tmpl w:val="7D9E8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CC79C8"/>
    <w:multiLevelType w:val="hybridMultilevel"/>
    <w:tmpl w:val="5FBABC9C"/>
    <w:lvl w:ilvl="0" w:tplc="504AAF20">
      <w:start w:val="1"/>
      <w:numFmt w:val="bullet"/>
      <w:lvlText w:val=""/>
      <w:lvlJc w:val="left"/>
      <w:pPr>
        <w:ind w:left="720" w:hanging="360"/>
      </w:pPr>
      <w:rPr>
        <w:rFonts w:ascii="Symbol" w:hAnsi="Symbol" w:hint="default"/>
      </w:rPr>
    </w:lvl>
    <w:lvl w:ilvl="1" w:tplc="D8D283B2">
      <w:start w:val="1"/>
      <w:numFmt w:val="bullet"/>
      <w:lvlText w:val="o"/>
      <w:lvlJc w:val="left"/>
      <w:pPr>
        <w:ind w:left="1440" w:hanging="360"/>
      </w:pPr>
      <w:rPr>
        <w:rFonts w:ascii="Courier New" w:hAnsi="Courier New" w:hint="default"/>
      </w:rPr>
    </w:lvl>
    <w:lvl w:ilvl="2" w:tplc="A8D8E8AA">
      <w:start w:val="1"/>
      <w:numFmt w:val="bullet"/>
      <w:lvlText w:val=""/>
      <w:lvlJc w:val="left"/>
      <w:pPr>
        <w:ind w:left="2160" w:hanging="360"/>
      </w:pPr>
      <w:rPr>
        <w:rFonts w:ascii="Wingdings" w:hAnsi="Wingdings" w:hint="default"/>
      </w:rPr>
    </w:lvl>
    <w:lvl w:ilvl="3" w:tplc="6F0464C2">
      <w:start w:val="1"/>
      <w:numFmt w:val="bullet"/>
      <w:lvlText w:val=""/>
      <w:lvlJc w:val="left"/>
      <w:pPr>
        <w:ind w:left="2880" w:hanging="360"/>
      </w:pPr>
      <w:rPr>
        <w:rFonts w:ascii="Symbol" w:hAnsi="Symbol" w:hint="default"/>
      </w:rPr>
    </w:lvl>
    <w:lvl w:ilvl="4" w:tplc="C26A001C">
      <w:start w:val="1"/>
      <w:numFmt w:val="bullet"/>
      <w:lvlText w:val="o"/>
      <w:lvlJc w:val="left"/>
      <w:pPr>
        <w:ind w:left="3600" w:hanging="360"/>
      </w:pPr>
      <w:rPr>
        <w:rFonts w:ascii="Courier New" w:hAnsi="Courier New" w:hint="default"/>
      </w:rPr>
    </w:lvl>
    <w:lvl w:ilvl="5" w:tplc="90E04946">
      <w:start w:val="1"/>
      <w:numFmt w:val="bullet"/>
      <w:lvlText w:val=""/>
      <w:lvlJc w:val="left"/>
      <w:pPr>
        <w:ind w:left="4320" w:hanging="360"/>
      </w:pPr>
      <w:rPr>
        <w:rFonts w:ascii="Wingdings" w:hAnsi="Wingdings" w:hint="default"/>
      </w:rPr>
    </w:lvl>
    <w:lvl w:ilvl="6" w:tplc="6816B1D2">
      <w:start w:val="1"/>
      <w:numFmt w:val="bullet"/>
      <w:lvlText w:val=""/>
      <w:lvlJc w:val="left"/>
      <w:pPr>
        <w:ind w:left="5040" w:hanging="360"/>
      </w:pPr>
      <w:rPr>
        <w:rFonts w:ascii="Symbol" w:hAnsi="Symbol" w:hint="default"/>
      </w:rPr>
    </w:lvl>
    <w:lvl w:ilvl="7" w:tplc="5CE4FD3A">
      <w:start w:val="1"/>
      <w:numFmt w:val="bullet"/>
      <w:lvlText w:val="o"/>
      <w:lvlJc w:val="left"/>
      <w:pPr>
        <w:ind w:left="5760" w:hanging="360"/>
      </w:pPr>
      <w:rPr>
        <w:rFonts w:ascii="Courier New" w:hAnsi="Courier New" w:hint="default"/>
      </w:rPr>
    </w:lvl>
    <w:lvl w:ilvl="8" w:tplc="680C1E54">
      <w:start w:val="1"/>
      <w:numFmt w:val="bullet"/>
      <w:lvlText w:val=""/>
      <w:lvlJc w:val="left"/>
      <w:pPr>
        <w:ind w:left="6480" w:hanging="360"/>
      </w:pPr>
      <w:rPr>
        <w:rFonts w:ascii="Wingdings" w:hAnsi="Wingdings" w:hint="default"/>
      </w:rPr>
    </w:lvl>
  </w:abstractNum>
  <w:abstractNum w:abstractNumId="23" w15:restartNumberingAfterBreak="0">
    <w:nsid w:val="7AE21104"/>
    <w:multiLevelType w:val="hybridMultilevel"/>
    <w:tmpl w:val="0446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B0E73"/>
    <w:multiLevelType w:val="hybridMultilevel"/>
    <w:tmpl w:val="1A548554"/>
    <w:lvl w:ilvl="0" w:tplc="55D89B1C">
      <w:start w:val="1"/>
      <w:numFmt w:val="bullet"/>
      <w:lvlText w:val=""/>
      <w:lvlJc w:val="left"/>
      <w:pPr>
        <w:ind w:left="720" w:hanging="360"/>
      </w:pPr>
      <w:rPr>
        <w:rFonts w:ascii="Wingdings" w:hAnsi="Wingdings" w:hint="default"/>
      </w:rPr>
    </w:lvl>
    <w:lvl w:ilvl="1" w:tplc="064CDEEC">
      <w:start w:val="1"/>
      <w:numFmt w:val="bullet"/>
      <w:lvlText w:val="o"/>
      <w:lvlJc w:val="left"/>
      <w:pPr>
        <w:ind w:left="1440" w:hanging="360"/>
      </w:pPr>
      <w:rPr>
        <w:rFonts w:ascii="Courier New" w:hAnsi="Courier New" w:hint="default"/>
      </w:rPr>
    </w:lvl>
    <w:lvl w:ilvl="2" w:tplc="B8426238">
      <w:start w:val="1"/>
      <w:numFmt w:val="bullet"/>
      <w:lvlText w:val=""/>
      <w:lvlJc w:val="left"/>
      <w:pPr>
        <w:ind w:left="2160" w:hanging="360"/>
      </w:pPr>
      <w:rPr>
        <w:rFonts w:ascii="Wingdings" w:hAnsi="Wingdings" w:hint="default"/>
      </w:rPr>
    </w:lvl>
    <w:lvl w:ilvl="3" w:tplc="777A130A">
      <w:start w:val="1"/>
      <w:numFmt w:val="bullet"/>
      <w:lvlText w:val=""/>
      <w:lvlJc w:val="left"/>
      <w:pPr>
        <w:ind w:left="2880" w:hanging="360"/>
      </w:pPr>
      <w:rPr>
        <w:rFonts w:ascii="Symbol" w:hAnsi="Symbol" w:hint="default"/>
      </w:rPr>
    </w:lvl>
    <w:lvl w:ilvl="4" w:tplc="AAB2FD7A">
      <w:start w:val="1"/>
      <w:numFmt w:val="bullet"/>
      <w:lvlText w:val="o"/>
      <w:lvlJc w:val="left"/>
      <w:pPr>
        <w:ind w:left="3600" w:hanging="360"/>
      </w:pPr>
      <w:rPr>
        <w:rFonts w:ascii="Courier New" w:hAnsi="Courier New" w:hint="default"/>
      </w:rPr>
    </w:lvl>
    <w:lvl w:ilvl="5" w:tplc="E51E6164">
      <w:start w:val="1"/>
      <w:numFmt w:val="bullet"/>
      <w:lvlText w:val=""/>
      <w:lvlJc w:val="left"/>
      <w:pPr>
        <w:ind w:left="4320" w:hanging="360"/>
      </w:pPr>
      <w:rPr>
        <w:rFonts w:ascii="Wingdings" w:hAnsi="Wingdings" w:hint="default"/>
      </w:rPr>
    </w:lvl>
    <w:lvl w:ilvl="6" w:tplc="8FF42DB2">
      <w:start w:val="1"/>
      <w:numFmt w:val="bullet"/>
      <w:lvlText w:val=""/>
      <w:lvlJc w:val="left"/>
      <w:pPr>
        <w:ind w:left="5040" w:hanging="360"/>
      </w:pPr>
      <w:rPr>
        <w:rFonts w:ascii="Symbol" w:hAnsi="Symbol" w:hint="default"/>
      </w:rPr>
    </w:lvl>
    <w:lvl w:ilvl="7" w:tplc="4A0659EC">
      <w:start w:val="1"/>
      <w:numFmt w:val="bullet"/>
      <w:lvlText w:val="o"/>
      <w:lvlJc w:val="left"/>
      <w:pPr>
        <w:ind w:left="5760" w:hanging="360"/>
      </w:pPr>
      <w:rPr>
        <w:rFonts w:ascii="Courier New" w:hAnsi="Courier New" w:hint="default"/>
      </w:rPr>
    </w:lvl>
    <w:lvl w:ilvl="8" w:tplc="2ACC5CFA">
      <w:start w:val="1"/>
      <w:numFmt w:val="bullet"/>
      <w:lvlText w:val=""/>
      <w:lvlJc w:val="left"/>
      <w:pPr>
        <w:ind w:left="6480" w:hanging="360"/>
      </w:pPr>
      <w:rPr>
        <w:rFonts w:ascii="Wingdings" w:hAnsi="Wingdings" w:hint="default"/>
      </w:rPr>
    </w:lvl>
  </w:abstractNum>
  <w:abstractNum w:abstractNumId="25" w15:restartNumberingAfterBreak="0">
    <w:nsid w:val="7EA43A38"/>
    <w:multiLevelType w:val="hybridMultilevel"/>
    <w:tmpl w:val="7740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9"/>
  </w:num>
  <w:num w:numId="4">
    <w:abstractNumId w:val="24"/>
  </w:num>
  <w:num w:numId="5">
    <w:abstractNumId w:val="11"/>
  </w:num>
  <w:num w:numId="6">
    <w:abstractNumId w:val="6"/>
  </w:num>
  <w:num w:numId="7">
    <w:abstractNumId w:val="25"/>
  </w:num>
  <w:num w:numId="8">
    <w:abstractNumId w:val="14"/>
  </w:num>
  <w:num w:numId="9">
    <w:abstractNumId w:val="4"/>
  </w:num>
  <w:num w:numId="10">
    <w:abstractNumId w:val="8"/>
  </w:num>
  <w:num w:numId="11">
    <w:abstractNumId w:val="20"/>
  </w:num>
  <w:num w:numId="12">
    <w:abstractNumId w:val="5"/>
  </w:num>
  <w:num w:numId="13">
    <w:abstractNumId w:val="0"/>
  </w:num>
  <w:num w:numId="14">
    <w:abstractNumId w:val="1"/>
  </w:num>
  <w:num w:numId="15">
    <w:abstractNumId w:val="21"/>
  </w:num>
  <w:num w:numId="16">
    <w:abstractNumId w:val="23"/>
  </w:num>
  <w:num w:numId="17">
    <w:abstractNumId w:val="7"/>
  </w:num>
  <w:num w:numId="18">
    <w:abstractNumId w:val="9"/>
  </w:num>
  <w:num w:numId="19">
    <w:abstractNumId w:val="15"/>
  </w:num>
  <w:num w:numId="20">
    <w:abstractNumId w:val="18"/>
  </w:num>
  <w:num w:numId="21">
    <w:abstractNumId w:val="12"/>
  </w:num>
  <w:num w:numId="22">
    <w:abstractNumId w:val="13"/>
  </w:num>
  <w:num w:numId="23">
    <w:abstractNumId w:val="16"/>
  </w:num>
  <w:num w:numId="24">
    <w:abstractNumId w:val="3"/>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38"/>
    <w:rsid w:val="00006CF9"/>
    <w:rsid w:val="00014173"/>
    <w:rsid w:val="00020BE2"/>
    <w:rsid w:val="00024A18"/>
    <w:rsid w:val="000330AD"/>
    <w:rsid w:val="000345DD"/>
    <w:rsid w:val="000505E3"/>
    <w:rsid w:val="00050C0F"/>
    <w:rsid w:val="00057227"/>
    <w:rsid w:val="000749BA"/>
    <w:rsid w:val="000A4DA0"/>
    <w:rsid w:val="000B3CB5"/>
    <w:rsid w:val="000C16BF"/>
    <w:rsid w:val="000C35C9"/>
    <w:rsid w:val="000C5169"/>
    <w:rsid w:val="000D7094"/>
    <w:rsid w:val="000E376E"/>
    <w:rsid w:val="000E4EBA"/>
    <w:rsid w:val="000F7E27"/>
    <w:rsid w:val="00105640"/>
    <w:rsid w:val="001069A6"/>
    <w:rsid w:val="00106CA7"/>
    <w:rsid w:val="0011180B"/>
    <w:rsid w:val="00116E70"/>
    <w:rsid w:val="00117709"/>
    <w:rsid w:val="0012616D"/>
    <w:rsid w:val="001441EB"/>
    <w:rsid w:val="00154268"/>
    <w:rsid w:val="00154BA5"/>
    <w:rsid w:val="00167F8A"/>
    <w:rsid w:val="00171B18"/>
    <w:rsid w:val="00177B7E"/>
    <w:rsid w:val="001814BF"/>
    <w:rsid w:val="00191D79"/>
    <w:rsid w:val="00197818"/>
    <w:rsid w:val="001A3497"/>
    <w:rsid w:val="001A5DAC"/>
    <w:rsid w:val="001C0DB0"/>
    <w:rsid w:val="001C5D0D"/>
    <w:rsid w:val="001C6850"/>
    <w:rsid w:val="001D2A6D"/>
    <w:rsid w:val="001D4752"/>
    <w:rsid w:val="001D659A"/>
    <w:rsid w:val="001E1DCA"/>
    <w:rsid w:val="001F37C7"/>
    <w:rsid w:val="001F3A91"/>
    <w:rsid w:val="001F6DC2"/>
    <w:rsid w:val="002104F3"/>
    <w:rsid w:val="00212F59"/>
    <w:rsid w:val="00217D45"/>
    <w:rsid w:val="00220DC6"/>
    <w:rsid w:val="00222D79"/>
    <w:rsid w:val="00230DD0"/>
    <w:rsid w:val="0023323D"/>
    <w:rsid w:val="00234682"/>
    <w:rsid w:val="00235D43"/>
    <w:rsid w:val="00241B98"/>
    <w:rsid w:val="0024353F"/>
    <w:rsid w:val="00243D0A"/>
    <w:rsid w:val="00260FB7"/>
    <w:rsid w:val="0026381B"/>
    <w:rsid w:val="00266B17"/>
    <w:rsid w:val="00270503"/>
    <w:rsid w:val="002728AF"/>
    <w:rsid w:val="00273207"/>
    <w:rsid w:val="00276A6C"/>
    <w:rsid w:val="00280E38"/>
    <w:rsid w:val="00281F13"/>
    <w:rsid w:val="002823DF"/>
    <w:rsid w:val="002957D1"/>
    <w:rsid w:val="002A89E8"/>
    <w:rsid w:val="002B1B0E"/>
    <w:rsid w:val="002B20B2"/>
    <w:rsid w:val="002B79AD"/>
    <w:rsid w:val="002C2A4E"/>
    <w:rsid w:val="002C78BB"/>
    <w:rsid w:val="002D12AC"/>
    <w:rsid w:val="002E35A4"/>
    <w:rsid w:val="002E7876"/>
    <w:rsid w:val="002F35D1"/>
    <w:rsid w:val="002F4FA3"/>
    <w:rsid w:val="00300CC9"/>
    <w:rsid w:val="003054CA"/>
    <w:rsid w:val="00311A79"/>
    <w:rsid w:val="00312CAC"/>
    <w:rsid w:val="00316D20"/>
    <w:rsid w:val="00320B5C"/>
    <w:rsid w:val="00334508"/>
    <w:rsid w:val="00334E26"/>
    <w:rsid w:val="00345738"/>
    <w:rsid w:val="0034798D"/>
    <w:rsid w:val="003516A0"/>
    <w:rsid w:val="00356380"/>
    <w:rsid w:val="003572D0"/>
    <w:rsid w:val="003615D4"/>
    <w:rsid w:val="00370C83"/>
    <w:rsid w:val="00371A65"/>
    <w:rsid w:val="00372301"/>
    <w:rsid w:val="00374652"/>
    <w:rsid w:val="00386416"/>
    <w:rsid w:val="003865E4"/>
    <w:rsid w:val="003B0D48"/>
    <w:rsid w:val="003B6817"/>
    <w:rsid w:val="003B6830"/>
    <w:rsid w:val="003D0E7A"/>
    <w:rsid w:val="003F2A59"/>
    <w:rsid w:val="003F5934"/>
    <w:rsid w:val="003F5ECD"/>
    <w:rsid w:val="003F7556"/>
    <w:rsid w:val="004127F3"/>
    <w:rsid w:val="004135F0"/>
    <w:rsid w:val="00426440"/>
    <w:rsid w:val="00433C58"/>
    <w:rsid w:val="00436B3A"/>
    <w:rsid w:val="00463B44"/>
    <w:rsid w:val="004704A8"/>
    <w:rsid w:val="00470ECD"/>
    <w:rsid w:val="00472116"/>
    <w:rsid w:val="0047290E"/>
    <w:rsid w:val="004730F7"/>
    <w:rsid w:val="00473D07"/>
    <w:rsid w:val="00474BAC"/>
    <w:rsid w:val="00486CBA"/>
    <w:rsid w:val="00487CF4"/>
    <w:rsid w:val="004925AC"/>
    <w:rsid w:val="004945A6"/>
    <w:rsid w:val="00497EAE"/>
    <w:rsid w:val="004A3D5B"/>
    <w:rsid w:val="004B4F25"/>
    <w:rsid w:val="004B596D"/>
    <w:rsid w:val="004C463B"/>
    <w:rsid w:val="004E57C2"/>
    <w:rsid w:val="004E725C"/>
    <w:rsid w:val="004F24E4"/>
    <w:rsid w:val="004F3260"/>
    <w:rsid w:val="005001DE"/>
    <w:rsid w:val="005151C0"/>
    <w:rsid w:val="00520D99"/>
    <w:rsid w:val="0052112E"/>
    <w:rsid w:val="00521696"/>
    <w:rsid w:val="0052222D"/>
    <w:rsid w:val="0053012E"/>
    <w:rsid w:val="00545682"/>
    <w:rsid w:val="00550362"/>
    <w:rsid w:val="00552027"/>
    <w:rsid w:val="005544CE"/>
    <w:rsid w:val="005618DD"/>
    <w:rsid w:val="00563C55"/>
    <w:rsid w:val="00564B1E"/>
    <w:rsid w:val="00576472"/>
    <w:rsid w:val="00590127"/>
    <w:rsid w:val="005928A1"/>
    <w:rsid w:val="005A0104"/>
    <w:rsid w:val="005A74C8"/>
    <w:rsid w:val="005C0060"/>
    <w:rsid w:val="005C193E"/>
    <w:rsid w:val="005C2F40"/>
    <w:rsid w:val="005D0930"/>
    <w:rsid w:val="005D0A42"/>
    <w:rsid w:val="005E66AF"/>
    <w:rsid w:val="005E6D43"/>
    <w:rsid w:val="005E7686"/>
    <w:rsid w:val="005F25BA"/>
    <w:rsid w:val="005F3620"/>
    <w:rsid w:val="005F70C2"/>
    <w:rsid w:val="005F71E2"/>
    <w:rsid w:val="00601E08"/>
    <w:rsid w:val="00601E20"/>
    <w:rsid w:val="006062CF"/>
    <w:rsid w:val="006078E5"/>
    <w:rsid w:val="0061775C"/>
    <w:rsid w:val="00617A1E"/>
    <w:rsid w:val="00623A72"/>
    <w:rsid w:val="00624E5B"/>
    <w:rsid w:val="00630E55"/>
    <w:rsid w:val="00652121"/>
    <w:rsid w:val="006556D4"/>
    <w:rsid w:val="00657891"/>
    <w:rsid w:val="00662758"/>
    <w:rsid w:val="00664616"/>
    <w:rsid w:val="00680B00"/>
    <w:rsid w:val="00684C0A"/>
    <w:rsid w:val="00687C59"/>
    <w:rsid w:val="006A5066"/>
    <w:rsid w:val="006B32F2"/>
    <w:rsid w:val="006D1A68"/>
    <w:rsid w:val="006D3A7B"/>
    <w:rsid w:val="006E389C"/>
    <w:rsid w:val="006F30CA"/>
    <w:rsid w:val="006F3A7D"/>
    <w:rsid w:val="007020D9"/>
    <w:rsid w:val="00703B69"/>
    <w:rsid w:val="00705314"/>
    <w:rsid w:val="00716F90"/>
    <w:rsid w:val="00717EE0"/>
    <w:rsid w:val="007212D2"/>
    <w:rsid w:val="0072274B"/>
    <w:rsid w:val="00726D46"/>
    <w:rsid w:val="007316E4"/>
    <w:rsid w:val="00735B26"/>
    <w:rsid w:val="007360D4"/>
    <w:rsid w:val="007447C7"/>
    <w:rsid w:val="00747CD1"/>
    <w:rsid w:val="00750E20"/>
    <w:rsid w:val="00751860"/>
    <w:rsid w:val="007651E4"/>
    <w:rsid w:val="007820F1"/>
    <w:rsid w:val="00784313"/>
    <w:rsid w:val="00785914"/>
    <w:rsid w:val="00786AF9"/>
    <w:rsid w:val="0079094A"/>
    <w:rsid w:val="007916D8"/>
    <w:rsid w:val="00795F3A"/>
    <w:rsid w:val="007A1AB1"/>
    <w:rsid w:val="007B0B84"/>
    <w:rsid w:val="007B452C"/>
    <w:rsid w:val="007B4997"/>
    <w:rsid w:val="007B66E6"/>
    <w:rsid w:val="007B73DC"/>
    <w:rsid w:val="007B7C46"/>
    <w:rsid w:val="007C72B8"/>
    <w:rsid w:val="007D12C1"/>
    <w:rsid w:val="007DE949"/>
    <w:rsid w:val="007E301D"/>
    <w:rsid w:val="007E3D11"/>
    <w:rsid w:val="007E5677"/>
    <w:rsid w:val="008013FB"/>
    <w:rsid w:val="00810229"/>
    <w:rsid w:val="0082595C"/>
    <w:rsid w:val="00826478"/>
    <w:rsid w:val="0083288E"/>
    <w:rsid w:val="00836263"/>
    <w:rsid w:val="00837ADF"/>
    <w:rsid w:val="008429CE"/>
    <w:rsid w:val="00845114"/>
    <w:rsid w:val="008534A6"/>
    <w:rsid w:val="00875282"/>
    <w:rsid w:val="00877673"/>
    <w:rsid w:val="0088125D"/>
    <w:rsid w:val="00884C49"/>
    <w:rsid w:val="008862C8"/>
    <w:rsid w:val="00897094"/>
    <w:rsid w:val="008A2AB8"/>
    <w:rsid w:val="008B56AF"/>
    <w:rsid w:val="008C669C"/>
    <w:rsid w:val="008D135C"/>
    <w:rsid w:val="008D2F59"/>
    <w:rsid w:val="008D7360"/>
    <w:rsid w:val="008D76B3"/>
    <w:rsid w:val="008F4261"/>
    <w:rsid w:val="0091229E"/>
    <w:rsid w:val="009123E6"/>
    <w:rsid w:val="00915980"/>
    <w:rsid w:val="009214D8"/>
    <w:rsid w:val="00927D67"/>
    <w:rsid w:val="009418A6"/>
    <w:rsid w:val="00960C85"/>
    <w:rsid w:val="00972301"/>
    <w:rsid w:val="00972743"/>
    <w:rsid w:val="00972BA5"/>
    <w:rsid w:val="00978F02"/>
    <w:rsid w:val="00995452"/>
    <w:rsid w:val="009A1919"/>
    <w:rsid w:val="009A3EFB"/>
    <w:rsid w:val="009A5B0F"/>
    <w:rsid w:val="009B0040"/>
    <w:rsid w:val="009B4D16"/>
    <w:rsid w:val="009C4AA2"/>
    <w:rsid w:val="009D2C77"/>
    <w:rsid w:val="009E006B"/>
    <w:rsid w:val="009E41FE"/>
    <w:rsid w:val="009E721A"/>
    <w:rsid w:val="009F521B"/>
    <w:rsid w:val="00A03888"/>
    <w:rsid w:val="00A30001"/>
    <w:rsid w:val="00A371F2"/>
    <w:rsid w:val="00A4589A"/>
    <w:rsid w:val="00A546A2"/>
    <w:rsid w:val="00A56DB6"/>
    <w:rsid w:val="00A61623"/>
    <w:rsid w:val="00A7546B"/>
    <w:rsid w:val="00A7696F"/>
    <w:rsid w:val="00A778CB"/>
    <w:rsid w:val="00A848C9"/>
    <w:rsid w:val="00A87471"/>
    <w:rsid w:val="00A953AE"/>
    <w:rsid w:val="00A95868"/>
    <w:rsid w:val="00A976AE"/>
    <w:rsid w:val="00AA065A"/>
    <w:rsid w:val="00AA3043"/>
    <w:rsid w:val="00AB15B3"/>
    <w:rsid w:val="00AC1C6F"/>
    <w:rsid w:val="00AC25C6"/>
    <w:rsid w:val="00AC2A90"/>
    <w:rsid w:val="00AC647B"/>
    <w:rsid w:val="00AD5BEC"/>
    <w:rsid w:val="00AE284F"/>
    <w:rsid w:val="00AE48CB"/>
    <w:rsid w:val="00AF7B53"/>
    <w:rsid w:val="00B015F0"/>
    <w:rsid w:val="00B0195E"/>
    <w:rsid w:val="00B23A6C"/>
    <w:rsid w:val="00B26ACB"/>
    <w:rsid w:val="00B47EA3"/>
    <w:rsid w:val="00B6591C"/>
    <w:rsid w:val="00B83AAC"/>
    <w:rsid w:val="00B86DCA"/>
    <w:rsid w:val="00B940B7"/>
    <w:rsid w:val="00B94F7C"/>
    <w:rsid w:val="00BB6B34"/>
    <w:rsid w:val="00BD04A1"/>
    <w:rsid w:val="00BD0898"/>
    <w:rsid w:val="00BD1A59"/>
    <w:rsid w:val="00BD1B29"/>
    <w:rsid w:val="00BF5FC2"/>
    <w:rsid w:val="00C20D2E"/>
    <w:rsid w:val="00C34247"/>
    <w:rsid w:val="00C43F1C"/>
    <w:rsid w:val="00C50C5A"/>
    <w:rsid w:val="00C53188"/>
    <w:rsid w:val="00C57D09"/>
    <w:rsid w:val="00C66F82"/>
    <w:rsid w:val="00C70CE2"/>
    <w:rsid w:val="00C75138"/>
    <w:rsid w:val="00C7790D"/>
    <w:rsid w:val="00C858CD"/>
    <w:rsid w:val="00C87718"/>
    <w:rsid w:val="00C907AF"/>
    <w:rsid w:val="00C92D3B"/>
    <w:rsid w:val="00CA479B"/>
    <w:rsid w:val="00CA6C8B"/>
    <w:rsid w:val="00CB4955"/>
    <w:rsid w:val="00CB4B30"/>
    <w:rsid w:val="00CC19AD"/>
    <w:rsid w:val="00CC5454"/>
    <w:rsid w:val="00CD4FCD"/>
    <w:rsid w:val="00CD5C82"/>
    <w:rsid w:val="00CD7424"/>
    <w:rsid w:val="00CE595C"/>
    <w:rsid w:val="00CE748D"/>
    <w:rsid w:val="00CF6287"/>
    <w:rsid w:val="00D00B2D"/>
    <w:rsid w:val="00D03DC9"/>
    <w:rsid w:val="00D041D0"/>
    <w:rsid w:val="00D10E04"/>
    <w:rsid w:val="00D1506D"/>
    <w:rsid w:val="00D179F7"/>
    <w:rsid w:val="00D3325A"/>
    <w:rsid w:val="00D47EB9"/>
    <w:rsid w:val="00D63763"/>
    <w:rsid w:val="00D75CB0"/>
    <w:rsid w:val="00D80605"/>
    <w:rsid w:val="00D965E2"/>
    <w:rsid w:val="00DA38CD"/>
    <w:rsid w:val="00DA6929"/>
    <w:rsid w:val="00DB0AF4"/>
    <w:rsid w:val="00DB1C2F"/>
    <w:rsid w:val="00DB371A"/>
    <w:rsid w:val="00DB4424"/>
    <w:rsid w:val="00DB4704"/>
    <w:rsid w:val="00DC033D"/>
    <w:rsid w:val="00DD17E0"/>
    <w:rsid w:val="00DD2813"/>
    <w:rsid w:val="00DD5E25"/>
    <w:rsid w:val="00DD5EF8"/>
    <w:rsid w:val="00DD68AC"/>
    <w:rsid w:val="00DE121C"/>
    <w:rsid w:val="00DE237D"/>
    <w:rsid w:val="00DE2D3E"/>
    <w:rsid w:val="00DE39EE"/>
    <w:rsid w:val="00DF0D37"/>
    <w:rsid w:val="00DF6304"/>
    <w:rsid w:val="00E00E1B"/>
    <w:rsid w:val="00E029E8"/>
    <w:rsid w:val="00E0739B"/>
    <w:rsid w:val="00E12714"/>
    <w:rsid w:val="00E1413F"/>
    <w:rsid w:val="00E2043E"/>
    <w:rsid w:val="00E20797"/>
    <w:rsid w:val="00E27AFA"/>
    <w:rsid w:val="00E3083F"/>
    <w:rsid w:val="00E413C8"/>
    <w:rsid w:val="00E64C54"/>
    <w:rsid w:val="00E6603E"/>
    <w:rsid w:val="00E77780"/>
    <w:rsid w:val="00E85A78"/>
    <w:rsid w:val="00E86CD5"/>
    <w:rsid w:val="00E90782"/>
    <w:rsid w:val="00E93A0F"/>
    <w:rsid w:val="00EA05CB"/>
    <w:rsid w:val="00EA704B"/>
    <w:rsid w:val="00EB64C0"/>
    <w:rsid w:val="00EC103B"/>
    <w:rsid w:val="00EC3EB8"/>
    <w:rsid w:val="00ED013E"/>
    <w:rsid w:val="00ED3E88"/>
    <w:rsid w:val="00EE3E53"/>
    <w:rsid w:val="00EE75F7"/>
    <w:rsid w:val="00EF4051"/>
    <w:rsid w:val="00EF655E"/>
    <w:rsid w:val="00F100E4"/>
    <w:rsid w:val="00F1085B"/>
    <w:rsid w:val="00F15EC3"/>
    <w:rsid w:val="00F2508E"/>
    <w:rsid w:val="00F36E5D"/>
    <w:rsid w:val="00F5315D"/>
    <w:rsid w:val="00F54ED1"/>
    <w:rsid w:val="00F55656"/>
    <w:rsid w:val="00F5F7F9"/>
    <w:rsid w:val="00F60355"/>
    <w:rsid w:val="00F6043D"/>
    <w:rsid w:val="00F606BF"/>
    <w:rsid w:val="00F60DE7"/>
    <w:rsid w:val="00F66C72"/>
    <w:rsid w:val="00F67500"/>
    <w:rsid w:val="00F72630"/>
    <w:rsid w:val="00F84F23"/>
    <w:rsid w:val="00F86A49"/>
    <w:rsid w:val="00F97006"/>
    <w:rsid w:val="00FA0EA8"/>
    <w:rsid w:val="00FA5745"/>
    <w:rsid w:val="00FA6760"/>
    <w:rsid w:val="00FC796F"/>
    <w:rsid w:val="00FD2610"/>
    <w:rsid w:val="00FD2B74"/>
    <w:rsid w:val="00FD3F0A"/>
    <w:rsid w:val="00FE08F4"/>
    <w:rsid w:val="00FE1E4F"/>
    <w:rsid w:val="00FF02B1"/>
    <w:rsid w:val="00FF5896"/>
    <w:rsid w:val="00FF62CE"/>
    <w:rsid w:val="010E705B"/>
    <w:rsid w:val="012C2900"/>
    <w:rsid w:val="014D7E3D"/>
    <w:rsid w:val="0164232C"/>
    <w:rsid w:val="016A9B33"/>
    <w:rsid w:val="01BBFF21"/>
    <w:rsid w:val="0201E62F"/>
    <w:rsid w:val="02046D7F"/>
    <w:rsid w:val="0281691D"/>
    <w:rsid w:val="02A51302"/>
    <w:rsid w:val="02C25D44"/>
    <w:rsid w:val="03146BBD"/>
    <w:rsid w:val="0344D2BC"/>
    <w:rsid w:val="03AE32B1"/>
    <w:rsid w:val="03DEDE33"/>
    <w:rsid w:val="03EC3C09"/>
    <w:rsid w:val="03EEBE60"/>
    <w:rsid w:val="0423001C"/>
    <w:rsid w:val="042D98BB"/>
    <w:rsid w:val="047A0AA4"/>
    <w:rsid w:val="047BFD4A"/>
    <w:rsid w:val="049E87E3"/>
    <w:rsid w:val="051A24A1"/>
    <w:rsid w:val="0521019F"/>
    <w:rsid w:val="0581A6B9"/>
    <w:rsid w:val="059C6D31"/>
    <w:rsid w:val="05A9AA62"/>
    <w:rsid w:val="05AA07D8"/>
    <w:rsid w:val="05E762D6"/>
    <w:rsid w:val="0616E2BF"/>
    <w:rsid w:val="064EDA68"/>
    <w:rsid w:val="064F4D35"/>
    <w:rsid w:val="06A76735"/>
    <w:rsid w:val="06B1CE88"/>
    <w:rsid w:val="07237A5B"/>
    <w:rsid w:val="07279B08"/>
    <w:rsid w:val="074CEF58"/>
    <w:rsid w:val="077019E8"/>
    <w:rsid w:val="07703671"/>
    <w:rsid w:val="07AADC18"/>
    <w:rsid w:val="07E6D1C1"/>
    <w:rsid w:val="07EA772E"/>
    <w:rsid w:val="07EE527A"/>
    <w:rsid w:val="07F47A89"/>
    <w:rsid w:val="07F7E12A"/>
    <w:rsid w:val="081C8D5E"/>
    <w:rsid w:val="08B711C6"/>
    <w:rsid w:val="08F6D6EB"/>
    <w:rsid w:val="090582D2"/>
    <w:rsid w:val="09122D77"/>
    <w:rsid w:val="09239DEF"/>
    <w:rsid w:val="093477E7"/>
    <w:rsid w:val="0945E917"/>
    <w:rsid w:val="095CEFCB"/>
    <w:rsid w:val="096A530E"/>
    <w:rsid w:val="09B661A7"/>
    <w:rsid w:val="09DFFDF3"/>
    <w:rsid w:val="09E14AE6"/>
    <w:rsid w:val="0A09003B"/>
    <w:rsid w:val="0A167AF3"/>
    <w:rsid w:val="0A2820E0"/>
    <w:rsid w:val="0A54F3D7"/>
    <w:rsid w:val="0A846B85"/>
    <w:rsid w:val="0AA79BB7"/>
    <w:rsid w:val="0AC19A56"/>
    <w:rsid w:val="0B119CC2"/>
    <w:rsid w:val="0B33DB37"/>
    <w:rsid w:val="0B92CADC"/>
    <w:rsid w:val="0BBB597A"/>
    <w:rsid w:val="0BF5D4BC"/>
    <w:rsid w:val="0C38E472"/>
    <w:rsid w:val="0C43A794"/>
    <w:rsid w:val="0C5CE56A"/>
    <w:rsid w:val="0C6415C8"/>
    <w:rsid w:val="0CBC7152"/>
    <w:rsid w:val="0CEB145D"/>
    <w:rsid w:val="0D3199D6"/>
    <w:rsid w:val="0D36C3FE"/>
    <w:rsid w:val="0D3E31CF"/>
    <w:rsid w:val="0D5A40C4"/>
    <w:rsid w:val="0D5A81A0"/>
    <w:rsid w:val="0D996688"/>
    <w:rsid w:val="0DB3A382"/>
    <w:rsid w:val="0E392C8A"/>
    <w:rsid w:val="0E3DC431"/>
    <w:rsid w:val="0E79836C"/>
    <w:rsid w:val="0E9C887F"/>
    <w:rsid w:val="0EA16450"/>
    <w:rsid w:val="0EB5C7EA"/>
    <w:rsid w:val="0F0D9F32"/>
    <w:rsid w:val="0F3A7BCE"/>
    <w:rsid w:val="0F400114"/>
    <w:rsid w:val="0FA5A87D"/>
    <w:rsid w:val="101783EF"/>
    <w:rsid w:val="1043A0EC"/>
    <w:rsid w:val="10808F8E"/>
    <w:rsid w:val="10E0A740"/>
    <w:rsid w:val="1134C48F"/>
    <w:rsid w:val="11889471"/>
    <w:rsid w:val="11C0BC59"/>
    <w:rsid w:val="11FF54BA"/>
    <w:rsid w:val="12682C34"/>
    <w:rsid w:val="126AD024"/>
    <w:rsid w:val="126F6D7B"/>
    <w:rsid w:val="1295F130"/>
    <w:rsid w:val="13491526"/>
    <w:rsid w:val="13799DCD"/>
    <w:rsid w:val="13AE45A1"/>
    <w:rsid w:val="13CC4401"/>
    <w:rsid w:val="142ACDFA"/>
    <w:rsid w:val="14716CF8"/>
    <w:rsid w:val="14B66772"/>
    <w:rsid w:val="14BF1C97"/>
    <w:rsid w:val="152195DC"/>
    <w:rsid w:val="1532066A"/>
    <w:rsid w:val="15767009"/>
    <w:rsid w:val="15AC3CE8"/>
    <w:rsid w:val="15C69E5B"/>
    <w:rsid w:val="15EBFE7C"/>
    <w:rsid w:val="1603C1F2"/>
    <w:rsid w:val="16106890"/>
    <w:rsid w:val="1691D1EB"/>
    <w:rsid w:val="16C033CC"/>
    <w:rsid w:val="1720D5C7"/>
    <w:rsid w:val="172EE4EC"/>
    <w:rsid w:val="17320FE7"/>
    <w:rsid w:val="1748CB3D"/>
    <w:rsid w:val="17719BD6"/>
    <w:rsid w:val="17B64209"/>
    <w:rsid w:val="17C8A1BA"/>
    <w:rsid w:val="180F37EA"/>
    <w:rsid w:val="1834C668"/>
    <w:rsid w:val="18419C50"/>
    <w:rsid w:val="18CE3F1C"/>
    <w:rsid w:val="191CC932"/>
    <w:rsid w:val="19689E18"/>
    <w:rsid w:val="19766969"/>
    <w:rsid w:val="19B856AA"/>
    <w:rsid w:val="19C56C55"/>
    <w:rsid w:val="19E220FE"/>
    <w:rsid w:val="19F919C0"/>
    <w:rsid w:val="1A02E984"/>
    <w:rsid w:val="1A0FC1F8"/>
    <w:rsid w:val="1A34A385"/>
    <w:rsid w:val="1A7A2741"/>
    <w:rsid w:val="1A9A0F7E"/>
    <w:rsid w:val="1AE53122"/>
    <w:rsid w:val="1AF55FF5"/>
    <w:rsid w:val="1AF923E8"/>
    <w:rsid w:val="1B9B4CEB"/>
    <w:rsid w:val="1BC1BE81"/>
    <w:rsid w:val="1BC622FB"/>
    <w:rsid w:val="1BCE0E43"/>
    <w:rsid w:val="1BF9FD30"/>
    <w:rsid w:val="1C1ACF7A"/>
    <w:rsid w:val="1C2FD9F9"/>
    <w:rsid w:val="1CA2980E"/>
    <w:rsid w:val="1CFF3A0A"/>
    <w:rsid w:val="1DB9A53A"/>
    <w:rsid w:val="1DE71C53"/>
    <w:rsid w:val="1DE921CC"/>
    <w:rsid w:val="1E63CDF0"/>
    <w:rsid w:val="1E69F71F"/>
    <w:rsid w:val="1E6CE1AB"/>
    <w:rsid w:val="1E767ED9"/>
    <w:rsid w:val="1E969FA6"/>
    <w:rsid w:val="1EA18A2B"/>
    <w:rsid w:val="1EEA0501"/>
    <w:rsid w:val="1F277BFA"/>
    <w:rsid w:val="1F47AAFE"/>
    <w:rsid w:val="1F63BE8C"/>
    <w:rsid w:val="1F693E4B"/>
    <w:rsid w:val="1F994A55"/>
    <w:rsid w:val="1FF01C83"/>
    <w:rsid w:val="2002A170"/>
    <w:rsid w:val="202CDA8E"/>
    <w:rsid w:val="206F022D"/>
    <w:rsid w:val="20AC6538"/>
    <w:rsid w:val="20DD8270"/>
    <w:rsid w:val="20F145FC"/>
    <w:rsid w:val="20FCA929"/>
    <w:rsid w:val="2111FA75"/>
    <w:rsid w:val="21687C04"/>
    <w:rsid w:val="219BB483"/>
    <w:rsid w:val="21C9CF31"/>
    <w:rsid w:val="21E1BA83"/>
    <w:rsid w:val="221ED207"/>
    <w:rsid w:val="222D6F0D"/>
    <w:rsid w:val="223CAF6E"/>
    <w:rsid w:val="225A3B26"/>
    <w:rsid w:val="225BC938"/>
    <w:rsid w:val="22600E25"/>
    <w:rsid w:val="226F17FD"/>
    <w:rsid w:val="226FA4C1"/>
    <w:rsid w:val="227952D1"/>
    <w:rsid w:val="228217D4"/>
    <w:rsid w:val="2285F320"/>
    <w:rsid w:val="229E0325"/>
    <w:rsid w:val="22B46793"/>
    <w:rsid w:val="22B72B82"/>
    <w:rsid w:val="23063573"/>
    <w:rsid w:val="231AEE2B"/>
    <w:rsid w:val="2329295F"/>
    <w:rsid w:val="233E244B"/>
    <w:rsid w:val="23655A86"/>
    <w:rsid w:val="236F2831"/>
    <w:rsid w:val="23889063"/>
    <w:rsid w:val="23B08159"/>
    <w:rsid w:val="23FA9C96"/>
    <w:rsid w:val="23FE4F73"/>
    <w:rsid w:val="240D076D"/>
    <w:rsid w:val="24384CA2"/>
    <w:rsid w:val="245A5860"/>
    <w:rsid w:val="249ACC63"/>
    <w:rsid w:val="250ABC91"/>
    <w:rsid w:val="250AF892"/>
    <w:rsid w:val="2538F2D2"/>
    <w:rsid w:val="2552749F"/>
    <w:rsid w:val="2577B7F0"/>
    <w:rsid w:val="25851A6A"/>
    <w:rsid w:val="258AC43E"/>
    <w:rsid w:val="259ED894"/>
    <w:rsid w:val="25B0F393"/>
    <w:rsid w:val="25E72CCD"/>
    <w:rsid w:val="26E1FB45"/>
    <w:rsid w:val="26EC3965"/>
    <w:rsid w:val="273051BA"/>
    <w:rsid w:val="2780800C"/>
    <w:rsid w:val="27844752"/>
    <w:rsid w:val="27F58BCA"/>
    <w:rsid w:val="280EE72C"/>
    <w:rsid w:val="28102D06"/>
    <w:rsid w:val="283EF833"/>
    <w:rsid w:val="287F1105"/>
    <w:rsid w:val="28CF6BF8"/>
    <w:rsid w:val="28E7CDE5"/>
    <w:rsid w:val="2927138F"/>
    <w:rsid w:val="2986F817"/>
    <w:rsid w:val="299A93F9"/>
    <w:rsid w:val="29C22133"/>
    <w:rsid w:val="29E0B3B5"/>
    <w:rsid w:val="29EA2C48"/>
    <w:rsid w:val="29EC9F80"/>
    <w:rsid w:val="2A070658"/>
    <w:rsid w:val="2A0FD98E"/>
    <w:rsid w:val="2A1D0FBF"/>
    <w:rsid w:val="2A3A95D6"/>
    <w:rsid w:val="2A4672EA"/>
    <w:rsid w:val="2A6B3C10"/>
    <w:rsid w:val="2AA61001"/>
    <w:rsid w:val="2B47AACD"/>
    <w:rsid w:val="2BBDA3D5"/>
    <w:rsid w:val="2BCBD5B6"/>
    <w:rsid w:val="2BECD6A5"/>
    <w:rsid w:val="2C03C2DD"/>
    <w:rsid w:val="2C2A1163"/>
    <w:rsid w:val="2C392192"/>
    <w:rsid w:val="2C75F07B"/>
    <w:rsid w:val="2CACBABB"/>
    <w:rsid w:val="2CBE629F"/>
    <w:rsid w:val="2CC86ED2"/>
    <w:rsid w:val="2CEBE983"/>
    <w:rsid w:val="2D2408F0"/>
    <w:rsid w:val="2D80A979"/>
    <w:rsid w:val="2D8D83F6"/>
    <w:rsid w:val="2D900BD8"/>
    <w:rsid w:val="2D91D523"/>
    <w:rsid w:val="2D990581"/>
    <w:rsid w:val="2DD08D3F"/>
    <w:rsid w:val="2DD82D7A"/>
    <w:rsid w:val="2DDF273D"/>
    <w:rsid w:val="2DEFC190"/>
    <w:rsid w:val="2E362AF2"/>
    <w:rsid w:val="2E38211A"/>
    <w:rsid w:val="2E891149"/>
    <w:rsid w:val="2E8C004D"/>
    <w:rsid w:val="2E90B0C0"/>
    <w:rsid w:val="2EE871F2"/>
    <w:rsid w:val="2F014296"/>
    <w:rsid w:val="2F0BA8A9"/>
    <w:rsid w:val="2F27F4B1"/>
    <w:rsid w:val="2F309507"/>
    <w:rsid w:val="2F3EAD7C"/>
    <w:rsid w:val="2F8C8D87"/>
    <w:rsid w:val="2F965513"/>
    <w:rsid w:val="2FC317F7"/>
    <w:rsid w:val="2FE73F82"/>
    <w:rsid w:val="2FEA6FCD"/>
    <w:rsid w:val="3018DC8D"/>
    <w:rsid w:val="306BB9A8"/>
    <w:rsid w:val="30955607"/>
    <w:rsid w:val="30BBFD3D"/>
    <w:rsid w:val="313CAC26"/>
    <w:rsid w:val="315B84BA"/>
    <w:rsid w:val="3173C006"/>
    <w:rsid w:val="3191D3C2"/>
    <w:rsid w:val="31A00817"/>
    <w:rsid w:val="31ABAF8A"/>
    <w:rsid w:val="327831EC"/>
    <w:rsid w:val="328133B8"/>
    <w:rsid w:val="328E7755"/>
    <w:rsid w:val="3308DF35"/>
    <w:rsid w:val="33521C56"/>
    <w:rsid w:val="33690379"/>
    <w:rsid w:val="336A316E"/>
    <w:rsid w:val="337B69C3"/>
    <w:rsid w:val="338FD9DD"/>
    <w:rsid w:val="33BABEDD"/>
    <w:rsid w:val="342A47B6"/>
    <w:rsid w:val="3443F2AF"/>
    <w:rsid w:val="3454B1A8"/>
    <w:rsid w:val="34BE9452"/>
    <w:rsid w:val="3503D1AD"/>
    <w:rsid w:val="3505E192"/>
    <w:rsid w:val="3532CD7B"/>
    <w:rsid w:val="354B4419"/>
    <w:rsid w:val="35AD99D3"/>
    <w:rsid w:val="35C4CA0F"/>
    <w:rsid w:val="35CB87AA"/>
    <w:rsid w:val="35F22E53"/>
    <w:rsid w:val="365864AD"/>
    <w:rsid w:val="3697771F"/>
    <w:rsid w:val="36AB3BA6"/>
    <w:rsid w:val="36F2D483"/>
    <w:rsid w:val="36FE016A"/>
    <w:rsid w:val="3720F41D"/>
    <w:rsid w:val="37329F47"/>
    <w:rsid w:val="376FB627"/>
    <w:rsid w:val="37BA964E"/>
    <w:rsid w:val="37E3018A"/>
    <w:rsid w:val="386086FD"/>
    <w:rsid w:val="388EA4E4"/>
    <w:rsid w:val="389B09AA"/>
    <w:rsid w:val="38A40C5E"/>
    <w:rsid w:val="38C91D88"/>
    <w:rsid w:val="390F6822"/>
    <w:rsid w:val="3941BA67"/>
    <w:rsid w:val="39735714"/>
    <w:rsid w:val="397B188A"/>
    <w:rsid w:val="39E9639B"/>
    <w:rsid w:val="39F27B12"/>
    <w:rsid w:val="3A07B1F8"/>
    <w:rsid w:val="3A46DB10"/>
    <w:rsid w:val="3A78666F"/>
    <w:rsid w:val="3B12FC51"/>
    <w:rsid w:val="3B16A422"/>
    <w:rsid w:val="3B2D2316"/>
    <w:rsid w:val="3B66FB09"/>
    <w:rsid w:val="3B800890"/>
    <w:rsid w:val="3B88E6A2"/>
    <w:rsid w:val="3BC645A6"/>
    <w:rsid w:val="3BD70622"/>
    <w:rsid w:val="3C285007"/>
    <w:rsid w:val="3C6884F9"/>
    <w:rsid w:val="3CB27483"/>
    <w:rsid w:val="3CE66E4F"/>
    <w:rsid w:val="3CF8FE9C"/>
    <w:rsid w:val="3D2C4EEB"/>
    <w:rsid w:val="3D4CE246"/>
    <w:rsid w:val="3DB35FA6"/>
    <w:rsid w:val="3E2776E6"/>
    <w:rsid w:val="3E4B1929"/>
    <w:rsid w:val="3E5F2E18"/>
    <w:rsid w:val="3EB4D19B"/>
    <w:rsid w:val="3ED1742C"/>
    <w:rsid w:val="3EE915A5"/>
    <w:rsid w:val="3F085DD2"/>
    <w:rsid w:val="3F0F2519"/>
    <w:rsid w:val="3F1D2849"/>
    <w:rsid w:val="3F2765DB"/>
    <w:rsid w:val="3F89E5A1"/>
    <w:rsid w:val="3F8EB97B"/>
    <w:rsid w:val="402A1399"/>
    <w:rsid w:val="4063A7C5"/>
    <w:rsid w:val="40739CCD"/>
    <w:rsid w:val="407523BC"/>
    <w:rsid w:val="407C167F"/>
    <w:rsid w:val="4084E606"/>
    <w:rsid w:val="409E90B4"/>
    <w:rsid w:val="40AAF57A"/>
    <w:rsid w:val="40E1D662"/>
    <w:rsid w:val="40F203CE"/>
    <w:rsid w:val="41104464"/>
    <w:rsid w:val="412F45B6"/>
    <w:rsid w:val="415C75AB"/>
    <w:rsid w:val="415F6939"/>
    <w:rsid w:val="4175F09C"/>
    <w:rsid w:val="419A95BA"/>
    <w:rsid w:val="419BEB9F"/>
    <w:rsid w:val="41C7F260"/>
    <w:rsid w:val="4236D167"/>
    <w:rsid w:val="423D6811"/>
    <w:rsid w:val="426F2A9D"/>
    <w:rsid w:val="42B7FDDC"/>
    <w:rsid w:val="42DA8F7C"/>
    <w:rsid w:val="43101521"/>
    <w:rsid w:val="432B8B52"/>
    <w:rsid w:val="43956BE1"/>
    <w:rsid w:val="43AFE054"/>
    <w:rsid w:val="44009658"/>
    <w:rsid w:val="44D82326"/>
    <w:rsid w:val="44F1F7B9"/>
    <w:rsid w:val="45041F43"/>
    <w:rsid w:val="4520CD3E"/>
    <w:rsid w:val="452B646C"/>
    <w:rsid w:val="452C61A4"/>
    <w:rsid w:val="45402476"/>
    <w:rsid w:val="4544C8CA"/>
    <w:rsid w:val="458EA1D0"/>
    <w:rsid w:val="45E61DC5"/>
    <w:rsid w:val="4604DF6B"/>
    <w:rsid w:val="460D7B01"/>
    <w:rsid w:val="4612303E"/>
    <w:rsid w:val="46257109"/>
    <w:rsid w:val="46331F42"/>
    <w:rsid w:val="4656953D"/>
    <w:rsid w:val="4673DF7F"/>
    <w:rsid w:val="46BFE380"/>
    <w:rsid w:val="46D45B0E"/>
    <w:rsid w:val="473397EF"/>
    <w:rsid w:val="4780A303"/>
    <w:rsid w:val="478C00D3"/>
    <w:rsid w:val="483733E4"/>
    <w:rsid w:val="485F7F07"/>
    <w:rsid w:val="486DBBC5"/>
    <w:rsid w:val="487C35DB"/>
    <w:rsid w:val="48B6E85B"/>
    <w:rsid w:val="48D20157"/>
    <w:rsid w:val="492139BC"/>
    <w:rsid w:val="4968BEA1"/>
    <w:rsid w:val="497A8156"/>
    <w:rsid w:val="4998E511"/>
    <w:rsid w:val="49B89871"/>
    <w:rsid w:val="49BE5947"/>
    <w:rsid w:val="49D190F9"/>
    <w:rsid w:val="49E338D5"/>
    <w:rsid w:val="49F8DF99"/>
    <w:rsid w:val="4A6E543B"/>
    <w:rsid w:val="4A9FF7B7"/>
    <w:rsid w:val="4B087D3D"/>
    <w:rsid w:val="4B1869BF"/>
    <w:rsid w:val="4B3E3877"/>
    <w:rsid w:val="4B539D68"/>
    <w:rsid w:val="4B861C42"/>
    <w:rsid w:val="4BA3454C"/>
    <w:rsid w:val="4BA5AB77"/>
    <w:rsid w:val="4BA80AEC"/>
    <w:rsid w:val="4BAEA1A5"/>
    <w:rsid w:val="4BBA5DD8"/>
    <w:rsid w:val="4BBD8203"/>
    <w:rsid w:val="4BEA226B"/>
    <w:rsid w:val="4BF53834"/>
    <w:rsid w:val="4C1302AE"/>
    <w:rsid w:val="4C796A56"/>
    <w:rsid w:val="4C7C5782"/>
    <w:rsid w:val="4C9BB464"/>
    <w:rsid w:val="4CB75D76"/>
    <w:rsid w:val="4CE44A70"/>
    <w:rsid w:val="4D10AB79"/>
    <w:rsid w:val="4D274989"/>
    <w:rsid w:val="4D2F04C7"/>
    <w:rsid w:val="4D42C853"/>
    <w:rsid w:val="4D47EA1A"/>
    <w:rsid w:val="4DCE9F5C"/>
    <w:rsid w:val="4E1827E3"/>
    <w:rsid w:val="4E53FB18"/>
    <w:rsid w:val="4E6C5634"/>
    <w:rsid w:val="4E9AAAD0"/>
    <w:rsid w:val="4EC2B963"/>
    <w:rsid w:val="4EE52B8D"/>
    <w:rsid w:val="4EE5B8C9"/>
    <w:rsid w:val="4F0726F5"/>
    <w:rsid w:val="4F2EFD4E"/>
    <w:rsid w:val="4F2F9FF3"/>
    <w:rsid w:val="4F468ABB"/>
    <w:rsid w:val="4F4AA370"/>
    <w:rsid w:val="4F6C7ECE"/>
    <w:rsid w:val="4F6D9850"/>
    <w:rsid w:val="4F7CCA79"/>
    <w:rsid w:val="501283E2"/>
    <w:rsid w:val="5049BF73"/>
    <w:rsid w:val="505AC460"/>
    <w:rsid w:val="505EEA4B"/>
    <w:rsid w:val="50664DCA"/>
    <w:rsid w:val="50A7F0E7"/>
    <w:rsid w:val="50C73404"/>
    <w:rsid w:val="50DC6820"/>
    <w:rsid w:val="510C1D58"/>
    <w:rsid w:val="511037D5"/>
    <w:rsid w:val="518ACE99"/>
    <w:rsid w:val="519D1D8D"/>
    <w:rsid w:val="51D158B2"/>
    <w:rsid w:val="51D16030"/>
    <w:rsid w:val="51DA195D"/>
    <w:rsid w:val="51F83B16"/>
    <w:rsid w:val="520D513E"/>
    <w:rsid w:val="52133417"/>
    <w:rsid w:val="52163976"/>
    <w:rsid w:val="521FDF41"/>
    <w:rsid w:val="5234FB16"/>
    <w:rsid w:val="524277FF"/>
    <w:rsid w:val="52567F9A"/>
    <w:rsid w:val="52E2E12F"/>
    <w:rsid w:val="532ABF08"/>
    <w:rsid w:val="53697049"/>
    <w:rsid w:val="53778F29"/>
    <w:rsid w:val="537D687B"/>
    <w:rsid w:val="5390B786"/>
    <w:rsid w:val="53A194D8"/>
    <w:rsid w:val="53D7D376"/>
    <w:rsid w:val="53DD7F98"/>
    <w:rsid w:val="543535C0"/>
    <w:rsid w:val="548A9A1E"/>
    <w:rsid w:val="549DF4CF"/>
    <w:rsid w:val="54C9C89B"/>
    <w:rsid w:val="54DE4286"/>
    <w:rsid w:val="5507D901"/>
    <w:rsid w:val="5569802A"/>
    <w:rsid w:val="557EF4AD"/>
    <w:rsid w:val="55A89E8A"/>
    <w:rsid w:val="55C8DED5"/>
    <w:rsid w:val="55E08ADA"/>
    <w:rsid w:val="55F28DA7"/>
    <w:rsid w:val="55FFC850"/>
    <w:rsid w:val="565DE64C"/>
    <w:rsid w:val="56B642EB"/>
    <w:rsid w:val="56D5E70D"/>
    <w:rsid w:val="56EEB95F"/>
    <w:rsid w:val="56F0FA99"/>
    <w:rsid w:val="5780E4E6"/>
    <w:rsid w:val="57E40DE4"/>
    <w:rsid w:val="584DEB58"/>
    <w:rsid w:val="587D3DC9"/>
    <w:rsid w:val="58942C0D"/>
    <w:rsid w:val="58B72CC3"/>
    <w:rsid w:val="58CF7F47"/>
    <w:rsid w:val="59247AE0"/>
    <w:rsid w:val="592A7765"/>
    <w:rsid w:val="5944647E"/>
    <w:rsid w:val="594496C6"/>
    <w:rsid w:val="5963C106"/>
    <w:rsid w:val="5976388E"/>
    <w:rsid w:val="59A71909"/>
    <w:rsid w:val="5A84D214"/>
    <w:rsid w:val="5A879C89"/>
    <w:rsid w:val="5AC647C6"/>
    <w:rsid w:val="5AE24743"/>
    <w:rsid w:val="5AF56BC5"/>
    <w:rsid w:val="5B5E0452"/>
    <w:rsid w:val="5B75F9BE"/>
    <w:rsid w:val="5B81190A"/>
    <w:rsid w:val="5B82A10E"/>
    <w:rsid w:val="5B987468"/>
    <w:rsid w:val="5BA0EE00"/>
    <w:rsid w:val="5BBE8F16"/>
    <w:rsid w:val="5BC6690D"/>
    <w:rsid w:val="5BCC81A0"/>
    <w:rsid w:val="5BD27471"/>
    <w:rsid w:val="5C380F02"/>
    <w:rsid w:val="5C675439"/>
    <w:rsid w:val="5C841303"/>
    <w:rsid w:val="5CBA847A"/>
    <w:rsid w:val="5CBB2205"/>
    <w:rsid w:val="5CBC0FDB"/>
    <w:rsid w:val="5D1E716F"/>
    <w:rsid w:val="5D36E5AE"/>
    <w:rsid w:val="5D38A083"/>
    <w:rsid w:val="5D452891"/>
    <w:rsid w:val="5D5A5F77"/>
    <w:rsid w:val="5D685201"/>
    <w:rsid w:val="5D6CD620"/>
    <w:rsid w:val="5DF24A54"/>
    <w:rsid w:val="5E084F57"/>
    <w:rsid w:val="5E123462"/>
    <w:rsid w:val="5E5DA3EE"/>
    <w:rsid w:val="5E61DEFD"/>
    <w:rsid w:val="5E6D4DB0"/>
    <w:rsid w:val="5EA0BF3F"/>
    <w:rsid w:val="5ED2B60F"/>
    <w:rsid w:val="5EE9C664"/>
    <w:rsid w:val="5F05A946"/>
    <w:rsid w:val="5F61A350"/>
    <w:rsid w:val="5F73796E"/>
    <w:rsid w:val="5F9EF4FB"/>
    <w:rsid w:val="5FDEE27A"/>
    <w:rsid w:val="6012BDEA"/>
    <w:rsid w:val="603D7913"/>
    <w:rsid w:val="603DDCD0"/>
    <w:rsid w:val="609C8011"/>
    <w:rsid w:val="60B24E6F"/>
    <w:rsid w:val="612A4F4A"/>
    <w:rsid w:val="619F9135"/>
    <w:rsid w:val="61D0F7E3"/>
    <w:rsid w:val="61D11713"/>
    <w:rsid w:val="61E56DC1"/>
    <w:rsid w:val="61EA227B"/>
    <w:rsid w:val="6233321D"/>
    <w:rsid w:val="624C44C3"/>
    <w:rsid w:val="6251C79C"/>
    <w:rsid w:val="6261D298"/>
    <w:rsid w:val="626E65C6"/>
    <w:rsid w:val="62ACAD37"/>
    <w:rsid w:val="62CB77FD"/>
    <w:rsid w:val="62EB790C"/>
    <w:rsid w:val="632340F7"/>
    <w:rsid w:val="63454472"/>
    <w:rsid w:val="637E1746"/>
    <w:rsid w:val="638488ED"/>
    <w:rsid w:val="63F8B07A"/>
    <w:rsid w:val="6406A08C"/>
    <w:rsid w:val="6474CE96"/>
    <w:rsid w:val="64784BE0"/>
    <w:rsid w:val="64CB5678"/>
    <w:rsid w:val="64E6E4D6"/>
    <w:rsid w:val="64FB1466"/>
    <w:rsid w:val="653631B7"/>
    <w:rsid w:val="65A1C4C9"/>
    <w:rsid w:val="65BC9232"/>
    <w:rsid w:val="65D8DBDC"/>
    <w:rsid w:val="65E6817F"/>
    <w:rsid w:val="6646498D"/>
    <w:rsid w:val="666726D9"/>
    <w:rsid w:val="666D0E73"/>
    <w:rsid w:val="66AE4025"/>
    <w:rsid w:val="66C0BAF6"/>
    <w:rsid w:val="66DC16A4"/>
    <w:rsid w:val="676C24A3"/>
    <w:rsid w:val="67870EEA"/>
    <w:rsid w:val="6809845E"/>
    <w:rsid w:val="681A9F15"/>
    <w:rsid w:val="684C2586"/>
    <w:rsid w:val="6857B27D"/>
    <w:rsid w:val="6863C71B"/>
    <w:rsid w:val="6887F365"/>
    <w:rsid w:val="6893632F"/>
    <w:rsid w:val="68B2AD22"/>
    <w:rsid w:val="68EACE7D"/>
    <w:rsid w:val="68F6BA2D"/>
    <w:rsid w:val="690A8BAF"/>
    <w:rsid w:val="6922DF4B"/>
    <w:rsid w:val="69315896"/>
    <w:rsid w:val="693171A8"/>
    <w:rsid w:val="694671D9"/>
    <w:rsid w:val="698CE206"/>
    <w:rsid w:val="6995F814"/>
    <w:rsid w:val="69D0B47A"/>
    <w:rsid w:val="6A46F048"/>
    <w:rsid w:val="6A8AD237"/>
    <w:rsid w:val="6AD100EF"/>
    <w:rsid w:val="6B37254A"/>
    <w:rsid w:val="6B4D851E"/>
    <w:rsid w:val="6B7000CE"/>
    <w:rsid w:val="6B753665"/>
    <w:rsid w:val="6BB1C78B"/>
    <w:rsid w:val="6BB9E525"/>
    <w:rsid w:val="6BD99A78"/>
    <w:rsid w:val="6CD8CE5E"/>
    <w:rsid w:val="6D8D2C6A"/>
    <w:rsid w:val="6DAFEDDE"/>
    <w:rsid w:val="6DD767FD"/>
    <w:rsid w:val="6DF81D4E"/>
    <w:rsid w:val="6E0E418A"/>
    <w:rsid w:val="6E24C9EA"/>
    <w:rsid w:val="6E9273AC"/>
    <w:rsid w:val="6ED85320"/>
    <w:rsid w:val="6F5B462F"/>
    <w:rsid w:val="6F6D9220"/>
    <w:rsid w:val="6F7BB0BA"/>
    <w:rsid w:val="6FBCD30C"/>
    <w:rsid w:val="6FFD57A5"/>
    <w:rsid w:val="70053998"/>
    <w:rsid w:val="70763C82"/>
    <w:rsid w:val="7098E927"/>
    <w:rsid w:val="70BB3F71"/>
    <w:rsid w:val="70EE63B5"/>
    <w:rsid w:val="713C8159"/>
    <w:rsid w:val="71775AE3"/>
    <w:rsid w:val="719226A6"/>
    <w:rsid w:val="71AF0264"/>
    <w:rsid w:val="71C122C2"/>
    <w:rsid w:val="71E9AC5E"/>
    <w:rsid w:val="71EEF6D8"/>
    <w:rsid w:val="71FC13B5"/>
    <w:rsid w:val="723CA960"/>
    <w:rsid w:val="724232FB"/>
    <w:rsid w:val="72484286"/>
    <w:rsid w:val="72616AE3"/>
    <w:rsid w:val="7294CCEC"/>
    <w:rsid w:val="72A44BF3"/>
    <w:rsid w:val="73082846"/>
    <w:rsid w:val="730CF387"/>
    <w:rsid w:val="735EF368"/>
    <w:rsid w:val="7397FE78"/>
    <w:rsid w:val="739F2D54"/>
    <w:rsid w:val="73A45446"/>
    <w:rsid w:val="73B0E8D8"/>
    <w:rsid w:val="73E537F7"/>
    <w:rsid w:val="741CC2EA"/>
    <w:rsid w:val="7437AAD9"/>
    <w:rsid w:val="7475474D"/>
    <w:rsid w:val="747B3C75"/>
    <w:rsid w:val="74A52875"/>
    <w:rsid w:val="74F3EDA8"/>
    <w:rsid w:val="75C22BDF"/>
    <w:rsid w:val="75DA36C6"/>
    <w:rsid w:val="7637477E"/>
    <w:rsid w:val="7671CFCC"/>
    <w:rsid w:val="7681F938"/>
    <w:rsid w:val="7682F127"/>
    <w:rsid w:val="7689E57C"/>
    <w:rsid w:val="76C9BDD2"/>
    <w:rsid w:val="772A0BC4"/>
    <w:rsid w:val="774F0EDC"/>
    <w:rsid w:val="7755DA26"/>
    <w:rsid w:val="7757E539"/>
    <w:rsid w:val="779C71CC"/>
    <w:rsid w:val="77DA0C48"/>
    <w:rsid w:val="77DBC9F1"/>
    <w:rsid w:val="77EB2C1F"/>
    <w:rsid w:val="77EDABD7"/>
    <w:rsid w:val="77F75CF2"/>
    <w:rsid w:val="785F168F"/>
    <w:rsid w:val="79257DFD"/>
    <w:rsid w:val="795E280F"/>
    <w:rsid w:val="7978CBE0"/>
    <w:rsid w:val="79A0E3C0"/>
    <w:rsid w:val="7A296229"/>
    <w:rsid w:val="7A484B4A"/>
    <w:rsid w:val="7A4B78F0"/>
    <w:rsid w:val="7A4E073F"/>
    <w:rsid w:val="7A581AC3"/>
    <w:rsid w:val="7A9C64FF"/>
    <w:rsid w:val="7AE00080"/>
    <w:rsid w:val="7B062716"/>
    <w:rsid w:val="7B078674"/>
    <w:rsid w:val="7B3D1AF5"/>
    <w:rsid w:val="7B88C49D"/>
    <w:rsid w:val="7B9AED22"/>
    <w:rsid w:val="7BA51CE2"/>
    <w:rsid w:val="7BACBDC4"/>
    <w:rsid w:val="7BD1A6E0"/>
    <w:rsid w:val="7C2B565C"/>
    <w:rsid w:val="7C3957C3"/>
    <w:rsid w:val="7C7643C9"/>
    <w:rsid w:val="7D2397A1"/>
    <w:rsid w:val="7D8D3CDF"/>
    <w:rsid w:val="7DAF87F3"/>
    <w:rsid w:val="7DB5A540"/>
    <w:rsid w:val="7DB985C3"/>
    <w:rsid w:val="7DBC2D9C"/>
    <w:rsid w:val="7DEEEC20"/>
    <w:rsid w:val="7E4D9C47"/>
    <w:rsid w:val="7EA63AD6"/>
    <w:rsid w:val="7EDF261C"/>
    <w:rsid w:val="7F5A2797"/>
    <w:rsid w:val="7F6281F2"/>
    <w:rsid w:val="7F6B8F28"/>
    <w:rsid w:val="7F86E29D"/>
    <w:rsid w:val="7FC91180"/>
    <w:rsid w:val="7FCDD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DADD0"/>
  <w15:chartTrackingRefBased/>
  <w15:docId w15:val="{A3BAB1DA-5FDA-4ADA-BB07-670AFE2D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1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EE3E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38"/>
    <w:pPr>
      <w:ind w:left="720"/>
      <w:contextualSpacing/>
    </w:pPr>
  </w:style>
  <w:style w:type="character" w:customStyle="1" w:styleId="normaltextrun">
    <w:name w:val="normaltextrun"/>
    <w:basedOn w:val="DefaultParagraphFont"/>
    <w:rsid w:val="002B1B0E"/>
  </w:style>
  <w:style w:type="character" w:customStyle="1" w:styleId="eop">
    <w:name w:val="eop"/>
    <w:basedOn w:val="DefaultParagraphFont"/>
    <w:rsid w:val="002B1B0E"/>
  </w:style>
  <w:style w:type="table" w:styleId="TableGrid">
    <w:name w:val="Table Grid"/>
    <w:basedOn w:val="TableNormal"/>
    <w:uiPriority w:val="59"/>
    <w:rsid w:val="00DD5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A05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1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B98"/>
  </w:style>
  <w:style w:type="paragraph" w:styleId="Header">
    <w:name w:val="header"/>
    <w:basedOn w:val="Normal"/>
    <w:link w:val="HeaderChar"/>
    <w:uiPriority w:val="99"/>
    <w:unhideWhenUsed/>
    <w:rsid w:val="0072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2D2"/>
  </w:style>
  <w:style w:type="character" w:styleId="Hyperlink">
    <w:name w:val="Hyperlink"/>
    <w:basedOn w:val="DefaultParagraphFont"/>
    <w:uiPriority w:val="99"/>
    <w:unhideWhenUsed/>
    <w:rsid w:val="00810229"/>
    <w:rPr>
      <w:color w:val="0000FF"/>
      <w:u w:val="single"/>
    </w:rPr>
  </w:style>
  <w:style w:type="character" w:customStyle="1" w:styleId="UnresolvedMention1">
    <w:name w:val="Unresolved Mention1"/>
    <w:basedOn w:val="DefaultParagraphFont"/>
    <w:uiPriority w:val="99"/>
    <w:semiHidden/>
    <w:unhideWhenUsed/>
    <w:rsid w:val="003054CA"/>
    <w:rPr>
      <w:color w:val="605E5C"/>
      <w:shd w:val="clear" w:color="auto" w:fill="E1DFDD"/>
    </w:rPr>
  </w:style>
  <w:style w:type="character" w:styleId="FollowedHyperlink">
    <w:name w:val="FollowedHyperlink"/>
    <w:basedOn w:val="DefaultParagraphFont"/>
    <w:uiPriority w:val="99"/>
    <w:semiHidden/>
    <w:unhideWhenUsed/>
    <w:rsid w:val="00E1413F"/>
    <w:rPr>
      <w:color w:val="954F72" w:themeColor="followedHyperlink"/>
      <w:u w:val="single"/>
    </w:rPr>
  </w:style>
  <w:style w:type="paragraph" w:styleId="NormalWeb">
    <w:name w:val="Normal (Web)"/>
    <w:basedOn w:val="Normal"/>
    <w:uiPriority w:val="99"/>
    <w:unhideWhenUsed/>
    <w:rsid w:val="009C4A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C103B"/>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75186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EE3E5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E3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4368">
      <w:bodyDiv w:val="1"/>
      <w:marLeft w:val="0"/>
      <w:marRight w:val="0"/>
      <w:marTop w:val="0"/>
      <w:marBottom w:val="0"/>
      <w:divBdr>
        <w:top w:val="none" w:sz="0" w:space="0" w:color="auto"/>
        <w:left w:val="none" w:sz="0" w:space="0" w:color="auto"/>
        <w:bottom w:val="none" w:sz="0" w:space="0" w:color="auto"/>
        <w:right w:val="none" w:sz="0" w:space="0" w:color="auto"/>
      </w:divBdr>
    </w:div>
    <w:div w:id="487405476">
      <w:bodyDiv w:val="1"/>
      <w:marLeft w:val="0"/>
      <w:marRight w:val="0"/>
      <w:marTop w:val="0"/>
      <w:marBottom w:val="0"/>
      <w:divBdr>
        <w:top w:val="none" w:sz="0" w:space="0" w:color="auto"/>
        <w:left w:val="none" w:sz="0" w:space="0" w:color="auto"/>
        <w:bottom w:val="none" w:sz="0" w:space="0" w:color="auto"/>
        <w:right w:val="none" w:sz="0" w:space="0" w:color="auto"/>
      </w:divBdr>
    </w:div>
    <w:div w:id="513152879">
      <w:bodyDiv w:val="1"/>
      <w:marLeft w:val="0"/>
      <w:marRight w:val="0"/>
      <w:marTop w:val="0"/>
      <w:marBottom w:val="0"/>
      <w:divBdr>
        <w:top w:val="none" w:sz="0" w:space="0" w:color="auto"/>
        <w:left w:val="none" w:sz="0" w:space="0" w:color="auto"/>
        <w:bottom w:val="none" w:sz="0" w:space="0" w:color="auto"/>
        <w:right w:val="none" w:sz="0" w:space="0" w:color="auto"/>
      </w:divBdr>
    </w:div>
    <w:div w:id="520046479">
      <w:bodyDiv w:val="1"/>
      <w:marLeft w:val="0"/>
      <w:marRight w:val="0"/>
      <w:marTop w:val="0"/>
      <w:marBottom w:val="0"/>
      <w:divBdr>
        <w:top w:val="none" w:sz="0" w:space="0" w:color="auto"/>
        <w:left w:val="none" w:sz="0" w:space="0" w:color="auto"/>
        <w:bottom w:val="none" w:sz="0" w:space="0" w:color="auto"/>
        <w:right w:val="none" w:sz="0" w:space="0" w:color="auto"/>
      </w:divBdr>
    </w:div>
    <w:div w:id="687216993">
      <w:bodyDiv w:val="1"/>
      <w:marLeft w:val="0"/>
      <w:marRight w:val="0"/>
      <w:marTop w:val="0"/>
      <w:marBottom w:val="0"/>
      <w:divBdr>
        <w:top w:val="none" w:sz="0" w:space="0" w:color="auto"/>
        <w:left w:val="none" w:sz="0" w:space="0" w:color="auto"/>
        <w:bottom w:val="none" w:sz="0" w:space="0" w:color="auto"/>
        <w:right w:val="none" w:sz="0" w:space="0" w:color="auto"/>
      </w:divBdr>
    </w:div>
    <w:div w:id="785271352">
      <w:bodyDiv w:val="1"/>
      <w:marLeft w:val="0"/>
      <w:marRight w:val="0"/>
      <w:marTop w:val="0"/>
      <w:marBottom w:val="0"/>
      <w:divBdr>
        <w:top w:val="none" w:sz="0" w:space="0" w:color="auto"/>
        <w:left w:val="none" w:sz="0" w:space="0" w:color="auto"/>
        <w:bottom w:val="none" w:sz="0" w:space="0" w:color="auto"/>
        <w:right w:val="none" w:sz="0" w:space="0" w:color="auto"/>
      </w:divBdr>
    </w:div>
    <w:div w:id="828834292">
      <w:bodyDiv w:val="1"/>
      <w:marLeft w:val="0"/>
      <w:marRight w:val="0"/>
      <w:marTop w:val="0"/>
      <w:marBottom w:val="0"/>
      <w:divBdr>
        <w:top w:val="none" w:sz="0" w:space="0" w:color="auto"/>
        <w:left w:val="none" w:sz="0" w:space="0" w:color="auto"/>
        <w:bottom w:val="none" w:sz="0" w:space="0" w:color="auto"/>
        <w:right w:val="none" w:sz="0" w:space="0" w:color="auto"/>
      </w:divBdr>
    </w:div>
    <w:div w:id="886917376">
      <w:bodyDiv w:val="1"/>
      <w:marLeft w:val="0"/>
      <w:marRight w:val="0"/>
      <w:marTop w:val="0"/>
      <w:marBottom w:val="0"/>
      <w:divBdr>
        <w:top w:val="none" w:sz="0" w:space="0" w:color="auto"/>
        <w:left w:val="none" w:sz="0" w:space="0" w:color="auto"/>
        <w:bottom w:val="none" w:sz="0" w:space="0" w:color="auto"/>
        <w:right w:val="none" w:sz="0" w:space="0" w:color="auto"/>
      </w:divBdr>
    </w:div>
    <w:div w:id="933366780">
      <w:bodyDiv w:val="1"/>
      <w:marLeft w:val="0"/>
      <w:marRight w:val="0"/>
      <w:marTop w:val="0"/>
      <w:marBottom w:val="0"/>
      <w:divBdr>
        <w:top w:val="none" w:sz="0" w:space="0" w:color="auto"/>
        <w:left w:val="none" w:sz="0" w:space="0" w:color="auto"/>
        <w:bottom w:val="none" w:sz="0" w:space="0" w:color="auto"/>
        <w:right w:val="none" w:sz="0" w:space="0" w:color="auto"/>
      </w:divBdr>
    </w:div>
    <w:div w:id="1467889356">
      <w:bodyDiv w:val="1"/>
      <w:marLeft w:val="0"/>
      <w:marRight w:val="0"/>
      <w:marTop w:val="0"/>
      <w:marBottom w:val="0"/>
      <w:divBdr>
        <w:top w:val="none" w:sz="0" w:space="0" w:color="auto"/>
        <w:left w:val="none" w:sz="0" w:space="0" w:color="auto"/>
        <w:bottom w:val="none" w:sz="0" w:space="0" w:color="auto"/>
        <w:right w:val="none" w:sz="0" w:space="0" w:color="auto"/>
      </w:divBdr>
    </w:div>
    <w:div w:id="168579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ristol.gov.uk/web/bristol-local-offer/professionals/ordinarily-available-provision" TargetMode="External"/><Relationship Id="rId26" Type="http://schemas.openxmlformats.org/officeDocument/2006/relationships/hyperlink" Target="https://www.bristolsafeguardingineducation.org/guidance/" TargetMode="External"/><Relationship Id="rId39" Type="http://schemas.openxmlformats.org/officeDocument/2006/relationships/hyperlink" Target="https://www.eric.org.uk/guide-for-children-with-additional-needs" TargetMode="External"/><Relationship Id="rId21" Type="http://schemas.openxmlformats.org/officeDocument/2006/relationships/hyperlink" Target="https://www.eric.org.uk/Handlers/Download.ashx?IDMF=5eb0da35-1e11-4ccd-84cf-5405ecf8386e" TargetMode="External"/><Relationship Id="rId34" Type="http://schemas.openxmlformats.org/officeDocument/2006/relationships/image" Target="media/image9.png"/><Relationship Id="rId42" Type="http://schemas.openxmlformats.org/officeDocument/2006/relationships/image" Target="media/image14.png"/><Relationship Id="rId47" Type="http://schemas.openxmlformats.org/officeDocument/2006/relationships/hyperlink" Target="https://www.bristol.gov.uk/documents/2193095/4403609/Transition+photo+story+examples+-+Early+years+to+Reception.docx/8778c15b-5496-4066-df4a-f59531ee7b2f" TargetMode="External"/><Relationship Id="rId50" Type="http://schemas.openxmlformats.org/officeDocument/2006/relationships/hyperlink" Target="https://www.bristol.gov.uk/web/bristol-local-offer/advice-and-support-for-parents-and-carers#:~:text=Support%20in%20Bristol%20Families%2C%20Local%20Offer%2C%20Resources%20and,email%20flora%40bristol.gov.uk%20with%20your%20name%20and%20phone%20number." TargetMode="External"/><Relationship Id="rId55" Type="http://schemas.openxmlformats.org/officeDocument/2006/relationships/hyperlink" Target="https://assets.publishing.service.gov.uk/government/uploads/system/uploads/attachment_data/file/974907/EYFS_framework_-_March_2021.pdf" TargetMode="External"/><Relationship Id="rId63" Type="http://schemas.openxmlformats.org/officeDocument/2006/relationships/hyperlink" Target="https://www.bristolearlyyears.org.uk/early-learning/assessment-and-transition/eyfs-transi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stol.gov.uk/web/bristol-local-offer/professionals/ordinarily-available-provision" TargetMode="External"/><Relationship Id="rId20" Type="http://schemas.openxmlformats.org/officeDocument/2006/relationships/hyperlink" Target="https://www.bristolearlyyears.org.uk/childminders/" TargetMode="External"/><Relationship Id="rId29" Type="http://schemas.openxmlformats.org/officeDocument/2006/relationships/hyperlink" Target="https://www.bristolearlyyears.org.uk/early-learning/assessment-and-transition/eyfs-transitions/" TargetMode="External"/><Relationship Id="rId41" Type="http://schemas.openxmlformats.org/officeDocument/2006/relationships/image" Target="media/image13.png"/><Relationship Id="rId54" Type="http://schemas.openxmlformats.org/officeDocument/2006/relationships/hyperlink" Target="https://www.bristolsafeguardingineducation.org/guidance/" TargetMode="External"/><Relationship Id="rId62" Type="http://schemas.openxmlformats.org/officeDocument/2006/relationships/hyperlink" Target="mailto:kate.irvine@bristol-school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istolearlyyears.org.uk/early-learning/assessment-and-transition/eyfs-transitions/" TargetMode="External"/><Relationship Id="rId32" Type="http://schemas.openxmlformats.org/officeDocument/2006/relationships/image" Target="media/image7.png"/><Relationship Id="rId37" Type="http://schemas.openxmlformats.org/officeDocument/2006/relationships/hyperlink" Target="https://www.bristol.gov.uk/people-communities/translation-and-interpreting" TargetMode="External"/><Relationship Id="rId40" Type="http://schemas.openxmlformats.org/officeDocument/2006/relationships/image" Target="media/image12.png"/><Relationship Id="rId45" Type="http://schemas.openxmlformats.org/officeDocument/2006/relationships/image" Target="media/image16.png"/><Relationship Id="rId53" Type="http://schemas.openxmlformats.org/officeDocument/2006/relationships/image" Target="media/image20.png"/><Relationship Id="rId58" Type="http://schemas.openxmlformats.org/officeDocument/2006/relationships/hyperlink" Target="https://www.bristol.gov.uk/web/bristol-local-offer/professionals/send-autism-support-documents/autism-transition-packs"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ric.org.uk/Blog/toilet-training-children-with-additional-needs" TargetMode="External"/><Relationship Id="rId28" Type="http://schemas.openxmlformats.org/officeDocument/2006/relationships/hyperlink" Target="https://www.bristol.gov.uk/web/bristol-local-offer/professionals/send-autism-support-documents/autism-transition-packs" TargetMode="External"/><Relationship Id="rId36" Type="http://schemas.openxmlformats.org/officeDocument/2006/relationships/image" Target="media/image10.png"/><Relationship Id="rId49" Type="http://schemas.openxmlformats.org/officeDocument/2006/relationships/image" Target="media/image18.png"/><Relationship Id="rId57" Type="http://schemas.openxmlformats.org/officeDocument/2006/relationships/hyperlink" Target="https://www.bristolearlyyears.org.uk/early-learning/assessment-and-transition/eyfs-transitions/" TargetMode="External"/><Relationship Id="rId61" Type="http://schemas.openxmlformats.org/officeDocument/2006/relationships/hyperlink" Target="https://www.gov.uk/government/publications/early-years-foundation-stage-profile-handbook" TargetMode="External"/><Relationship Id="rId10" Type="http://schemas.openxmlformats.org/officeDocument/2006/relationships/endnotes" Target="endnotes.xml"/><Relationship Id="rId19" Type="http://schemas.openxmlformats.org/officeDocument/2006/relationships/hyperlink" Target="https://www.bristol.gov.uk/web/bristol-local-offer/children-and-young-people-s-outcomes-framework" TargetMode="External"/><Relationship Id="rId31" Type="http://schemas.openxmlformats.org/officeDocument/2006/relationships/image" Target="media/image6.png"/><Relationship Id="rId44" Type="http://schemas.openxmlformats.org/officeDocument/2006/relationships/hyperlink" Target="https://www.bristolearlyyears.org.uk/the-bristol-standard/publications/" TargetMode="External"/><Relationship Id="rId52" Type="http://schemas.openxmlformats.org/officeDocument/2006/relationships/hyperlink" Target="mailto:FLORA@bristol.gov.uk" TargetMode="External"/><Relationship Id="rId60" Type="http://schemas.openxmlformats.org/officeDocument/2006/relationships/hyperlink" Target="https://www.bristol.gov.uk/documents/20182/33083/Delayed+and+deferred+school+entry+for+September+2021.pdf/41f63896-0aee-e906-5be0-8f47610d27c0"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ristolearlyyears.org.uk/family-support/" TargetMode="External"/><Relationship Id="rId27" Type="http://schemas.openxmlformats.org/officeDocument/2006/relationships/hyperlink" Target="https://www.bristolearlyyears.org.uk/early-learning/assessment-and-transition/eyfs-transitions/" TargetMode="External"/><Relationship Id="rId30" Type="http://schemas.openxmlformats.org/officeDocument/2006/relationships/hyperlink" Target="https://www.bristol.gov.uk/web/bristol-local-offer/professionals/send-autism-support-documents/autism-transition-packs" TargetMode="External"/><Relationship Id="rId35" Type="http://schemas.openxmlformats.org/officeDocument/2006/relationships/hyperlink" Target="https://www.bristolearlyyears.org.uk/wp-content/uploads/2020/05/Childminder-settling-in-best-practice-tips.pdf" TargetMode="External"/><Relationship Id="rId43" Type="http://schemas.openxmlformats.org/officeDocument/2006/relationships/image" Target="media/image15.png"/><Relationship Id="rId48" Type="http://schemas.openxmlformats.org/officeDocument/2006/relationships/image" Target="media/image17.png"/><Relationship Id="rId56" Type="http://schemas.openxmlformats.org/officeDocument/2006/relationships/hyperlink" Target="https://www.bristolearlyyears.org.uk/early-learning/assessment-and-transition/eyfs-transitions/"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bristolearlyyears.org.uk/family-support/" TargetMode="External"/><Relationship Id="rId25" Type="http://schemas.openxmlformats.org/officeDocument/2006/relationships/hyperlink" Target="https://www.bristolearlyyears.org.uk/early-learning/assessment-and-transition/eyfs-transitions/" TargetMode="External"/><Relationship Id="rId33" Type="http://schemas.openxmlformats.org/officeDocument/2006/relationships/image" Target="media/image8.png"/><Relationship Id="rId38" Type="http://schemas.openxmlformats.org/officeDocument/2006/relationships/image" Target="media/image11.png"/><Relationship Id="rId46" Type="http://schemas.openxmlformats.org/officeDocument/2006/relationships/hyperlink" Target="mailto:Bristol.standard@bristol.gov.uk" TargetMode="External"/><Relationship Id="rId59" Type="http://schemas.openxmlformats.org/officeDocument/2006/relationships/hyperlink" Target="https://www.bristol.gov.uk/web/bristol-local-offer/special-educational-needs-sen-funding-for-mainstream-schools-and-educational-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A1BAC-7EB7-4DAC-8863-6F419F73AF4C}">
  <ds:schemaRefs>
    <ds:schemaRef ds:uri="http://schemas.openxmlformats.org/officeDocument/2006/bibliography"/>
  </ds:schemaRefs>
</ds:datastoreItem>
</file>

<file path=customXml/itemProps2.xml><?xml version="1.0" encoding="utf-8"?>
<ds:datastoreItem xmlns:ds="http://schemas.openxmlformats.org/officeDocument/2006/customXml" ds:itemID="{9710D1B6-EB37-497D-B375-56E43D4A25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40104-36A6-494B-A15F-F1EE60268E7F}"/>
</file>

<file path=customXml/itemProps4.xml><?xml version="1.0" encoding="utf-8"?>
<ds:datastoreItem xmlns:ds="http://schemas.openxmlformats.org/officeDocument/2006/customXml" ds:itemID="{9A63A4FA-058D-490F-A961-73A6C072F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Hubble</dc:creator>
  <cp:keywords/>
  <dc:description/>
  <cp:lastModifiedBy>Roger Morley</cp:lastModifiedBy>
  <cp:revision>18</cp:revision>
  <cp:lastPrinted>2022-02-03T23:04:00Z</cp:lastPrinted>
  <dcterms:created xsi:type="dcterms:W3CDTF">2022-02-03T23:09:00Z</dcterms:created>
  <dcterms:modified xsi:type="dcterms:W3CDTF">2022-02-09T23:10:00Z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y fmtid="{D5CDD505-2E9C-101B-9397-08002B2CF9AE}" pid="3" name="Base Target">
    <vt:lpwstr>_blank</vt:lpwstr>
  </property>
</Properties>
</file>